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BA" w:rsidRPr="00D748BD" w:rsidRDefault="00D1027C" w:rsidP="00D748BD">
      <w:pPr>
        <w:spacing w:line="270" w:lineRule="auto"/>
        <w:ind w:left="142"/>
        <w:jc w:val="center"/>
        <w:rPr>
          <w:sz w:val="20"/>
          <w:szCs w:val="20"/>
        </w:rPr>
      </w:pPr>
      <w:bookmarkStart w:id="0" w:name="page1"/>
      <w:bookmarkEnd w:id="0"/>
      <w:r w:rsidRPr="00D748BD">
        <w:rPr>
          <w:rFonts w:eastAsia="Times New Roman"/>
          <w:b/>
          <w:bCs/>
          <w:sz w:val="24"/>
          <w:szCs w:val="24"/>
        </w:rPr>
        <w:t>TÜRK HAVA KURUMU ÜNİVERSİTESİ AVRUPA VE EĞİTİM GENÇLİK PROGRAMLARI ERASMUS + PROGRAMI YÖNERGESİ</w:t>
      </w:r>
    </w:p>
    <w:p w:rsidR="003C0ABA" w:rsidRPr="00D748BD" w:rsidRDefault="003C0ABA" w:rsidP="00D748BD">
      <w:pPr>
        <w:spacing w:line="200" w:lineRule="exact"/>
        <w:ind w:left="142"/>
        <w:jc w:val="both"/>
        <w:rPr>
          <w:sz w:val="24"/>
          <w:szCs w:val="24"/>
        </w:rPr>
      </w:pPr>
    </w:p>
    <w:p w:rsidR="003C0ABA" w:rsidRPr="00D748BD" w:rsidRDefault="003C0ABA" w:rsidP="00D748BD">
      <w:pPr>
        <w:spacing w:line="200" w:lineRule="exact"/>
        <w:ind w:left="142"/>
        <w:jc w:val="both"/>
        <w:rPr>
          <w:sz w:val="24"/>
          <w:szCs w:val="24"/>
        </w:rPr>
      </w:pPr>
    </w:p>
    <w:p w:rsidR="003C0ABA" w:rsidRPr="00D748BD" w:rsidRDefault="003C0ABA" w:rsidP="00D748BD">
      <w:pPr>
        <w:spacing w:line="241" w:lineRule="exact"/>
        <w:ind w:left="142"/>
        <w:jc w:val="both"/>
        <w:rPr>
          <w:sz w:val="24"/>
          <w:szCs w:val="24"/>
        </w:rPr>
      </w:pPr>
    </w:p>
    <w:p w:rsidR="003C0ABA" w:rsidRPr="00D748BD" w:rsidRDefault="00D1027C" w:rsidP="00D748BD">
      <w:pPr>
        <w:ind w:left="142"/>
        <w:jc w:val="center"/>
        <w:rPr>
          <w:sz w:val="20"/>
          <w:szCs w:val="20"/>
        </w:rPr>
      </w:pPr>
      <w:r w:rsidRPr="00D748BD">
        <w:rPr>
          <w:rFonts w:eastAsia="Times New Roman"/>
          <w:b/>
          <w:bCs/>
          <w:sz w:val="24"/>
          <w:szCs w:val="24"/>
        </w:rPr>
        <w:t>BİRİNCİ BÖLÜM</w:t>
      </w:r>
    </w:p>
    <w:p w:rsidR="003C0ABA" w:rsidRPr="00D748BD" w:rsidRDefault="003C0ABA" w:rsidP="00D748BD">
      <w:pPr>
        <w:spacing w:line="41" w:lineRule="exact"/>
        <w:ind w:left="142"/>
        <w:jc w:val="center"/>
        <w:rPr>
          <w:sz w:val="24"/>
          <w:szCs w:val="24"/>
        </w:rPr>
      </w:pPr>
    </w:p>
    <w:p w:rsidR="003C0ABA" w:rsidRPr="00D748BD" w:rsidRDefault="00D1027C" w:rsidP="00D748BD">
      <w:pPr>
        <w:ind w:left="142"/>
        <w:jc w:val="center"/>
        <w:rPr>
          <w:sz w:val="20"/>
          <w:szCs w:val="20"/>
        </w:rPr>
      </w:pPr>
      <w:r w:rsidRPr="00D748BD">
        <w:rPr>
          <w:rFonts w:eastAsia="Times New Roman"/>
          <w:b/>
          <w:bCs/>
          <w:sz w:val="24"/>
          <w:szCs w:val="24"/>
        </w:rPr>
        <w:t>Amaç, Kapsam, Dayanak ve Tanımlar</w:t>
      </w:r>
    </w:p>
    <w:p w:rsidR="003C0ABA" w:rsidRPr="00D748BD" w:rsidRDefault="003C0ABA" w:rsidP="00D748BD">
      <w:pPr>
        <w:spacing w:line="41" w:lineRule="exact"/>
        <w:ind w:left="142"/>
        <w:jc w:val="both"/>
        <w:rPr>
          <w:sz w:val="24"/>
          <w:szCs w:val="24"/>
        </w:rPr>
      </w:pPr>
    </w:p>
    <w:p w:rsidR="003C0ABA" w:rsidRPr="00D748BD" w:rsidRDefault="00D1027C" w:rsidP="00D748BD">
      <w:pPr>
        <w:ind w:left="142" w:firstLine="578"/>
        <w:jc w:val="both"/>
        <w:rPr>
          <w:sz w:val="20"/>
          <w:szCs w:val="20"/>
        </w:rPr>
      </w:pPr>
      <w:r w:rsidRPr="00D748BD">
        <w:rPr>
          <w:rFonts w:eastAsia="Times New Roman"/>
          <w:b/>
          <w:bCs/>
          <w:sz w:val="24"/>
          <w:szCs w:val="24"/>
        </w:rPr>
        <w:t>Amaç</w:t>
      </w:r>
    </w:p>
    <w:p w:rsidR="003C0ABA" w:rsidRPr="00D748BD" w:rsidRDefault="003C0ABA" w:rsidP="00D748BD">
      <w:pPr>
        <w:spacing w:line="48" w:lineRule="exact"/>
        <w:ind w:left="142"/>
        <w:jc w:val="both"/>
        <w:rPr>
          <w:sz w:val="24"/>
          <w:szCs w:val="24"/>
        </w:rPr>
      </w:pPr>
    </w:p>
    <w:p w:rsidR="003C0ABA" w:rsidRPr="00182D0D" w:rsidRDefault="00D1027C" w:rsidP="00182D0D">
      <w:pPr>
        <w:spacing w:line="269" w:lineRule="auto"/>
        <w:ind w:left="142" w:firstLine="578"/>
        <w:jc w:val="both"/>
        <w:rPr>
          <w:sz w:val="20"/>
          <w:szCs w:val="20"/>
        </w:rPr>
      </w:pPr>
      <w:r w:rsidRPr="00D748BD">
        <w:rPr>
          <w:rFonts w:eastAsia="Times New Roman"/>
          <w:b/>
          <w:bCs/>
          <w:sz w:val="24"/>
          <w:szCs w:val="24"/>
        </w:rPr>
        <w:t xml:space="preserve">Madde 1 -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Bu Yönergenin amacı, Erasmus + Programı Ana Eylem 1: Bireylerin Öğrenme</w:t>
      </w:r>
      <w:r w:rsidRPr="00D748BD">
        <w:rPr>
          <w:rFonts w:eastAsia="Times New Roman"/>
          <w:b/>
          <w:bCs/>
          <w:sz w:val="24"/>
          <w:szCs w:val="24"/>
        </w:rPr>
        <w:t xml:space="preserve"> </w:t>
      </w:r>
      <w:r w:rsidRPr="00D748BD">
        <w:rPr>
          <w:rFonts w:eastAsia="Times New Roman"/>
          <w:sz w:val="24"/>
          <w:szCs w:val="24"/>
        </w:rPr>
        <w:t>Hareketliliği programına ilişkin işleyişi düzenlemektir.</w:t>
      </w:r>
    </w:p>
    <w:p w:rsidR="003C0ABA" w:rsidRPr="00D748BD" w:rsidRDefault="00D1027C" w:rsidP="00D748BD">
      <w:pPr>
        <w:ind w:left="142" w:firstLine="578"/>
        <w:jc w:val="both"/>
        <w:rPr>
          <w:sz w:val="20"/>
          <w:szCs w:val="20"/>
        </w:rPr>
      </w:pPr>
      <w:r w:rsidRPr="00D748BD">
        <w:rPr>
          <w:rFonts w:eastAsia="Times New Roman"/>
          <w:b/>
          <w:bCs/>
          <w:sz w:val="24"/>
          <w:szCs w:val="24"/>
        </w:rPr>
        <w:t>Kapsam</w:t>
      </w:r>
    </w:p>
    <w:p w:rsidR="003C0ABA" w:rsidRPr="00D748BD" w:rsidRDefault="003C0ABA" w:rsidP="00D748BD">
      <w:pPr>
        <w:spacing w:line="48" w:lineRule="exact"/>
        <w:ind w:left="142"/>
        <w:jc w:val="both"/>
        <w:rPr>
          <w:sz w:val="24"/>
          <w:szCs w:val="24"/>
        </w:rPr>
      </w:pPr>
    </w:p>
    <w:p w:rsidR="003C0ABA" w:rsidRPr="00182D0D" w:rsidRDefault="00D1027C" w:rsidP="00182D0D">
      <w:pPr>
        <w:spacing w:line="264" w:lineRule="auto"/>
        <w:ind w:left="142" w:firstLine="578"/>
        <w:jc w:val="both"/>
        <w:rPr>
          <w:sz w:val="20"/>
          <w:szCs w:val="20"/>
        </w:rPr>
      </w:pPr>
      <w:r w:rsidRPr="00D748BD">
        <w:rPr>
          <w:rFonts w:eastAsia="Times New Roman"/>
          <w:b/>
          <w:bCs/>
          <w:sz w:val="24"/>
          <w:szCs w:val="24"/>
        </w:rPr>
        <w:t xml:space="preserve">Madde 2 -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Yönergede belirtilen esaslar, Erasmus değişim programına katılan öğrenci,</w:t>
      </w:r>
      <w:r w:rsidRPr="00D748BD">
        <w:rPr>
          <w:rFonts w:eastAsia="Times New Roman"/>
          <w:b/>
          <w:bCs/>
          <w:sz w:val="24"/>
          <w:szCs w:val="24"/>
        </w:rPr>
        <w:t xml:space="preserve"> </w:t>
      </w:r>
      <w:r w:rsidRPr="00D748BD">
        <w:rPr>
          <w:rFonts w:eastAsia="Times New Roman"/>
          <w:sz w:val="24"/>
          <w:szCs w:val="24"/>
        </w:rPr>
        <w:t>akademik ve idari personelin yanı sıra; ilgili birim ve kişilerin görev ve yetkilerini kapsar.</w:t>
      </w:r>
    </w:p>
    <w:p w:rsidR="003C0ABA" w:rsidRPr="00182D0D" w:rsidRDefault="00D1027C" w:rsidP="00182D0D">
      <w:pPr>
        <w:spacing w:line="273" w:lineRule="auto"/>
        <w:ind w:left="142" w:firstLine="578"/>
        <w:jc w:val="both"/>
        <w:rPr>
          <w:sz w:val="20"/>
          <w:szCs w:val="20"/>
        </w:rPr>
      </w:pPr>
      <w:r w:rsidRPr="00D748BD">
        <w:rPr>
          <w:rFonts w:eastAsia="Times New Roman"/>
          <w:b/>
          <w:bCs/>
          <w:sz w:val="24"/>
          <w:szCs w:val="24"/>
        </w:rPr>
        <w:t xml:space="preserve">Madde 3 -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Avrupa Komisyonu tarafından belirlenen ve Erasmus+ Üniversite</w:t>
      </w:r>
      <w:r w:rsidRPr="00D748BD">
        <w:rPr>
          <w:rFonts w:eastAsia="Times New Roman"/>
          <w:b/>
          <w:bCs/>
          <w:sz w:val="24"/>
          <w:szCs w:val="24"/>
        </w:rPr>
        <w:t xml:space="preserve"> </w:t>
      </w:r>
      <w:r w:rsidRPr="00D748BD">
        <w:rPr>
          <w:rFonts w:eastAsia="Times New Roman"/>
          <w:sz w:val="24"/>
          <w:szCs w:val="24"/>
        </w:rPr>
        <w:t>Beyannamesi'nde yer alan ilkeler, Avrupa Birliği Eğitim ve Gençlik Programları Merkezi Başkanlığı (Ulusal Ajans) tarafından Erasmus+ Uygulama El Kitabı'nda belirlenen şartlar, uluslararası anlaşmalar ve ilgili Yükseköğretim Kurulu mevzuatı bu yönergenin dayanağını oluşturur. Yönergemizin dayanak Uygulama El Kitabı ile çelişki içermesi halinde, dayanak Uygulama El Kitabı esas alınacaktır.</w:t>
      </w:r>
    </w:p>
    <w:p w:rsidR="003C0ABA" w:rsidRPr="00D748BD" w:rsidRDefault="00D1027C" w:rsidP="00D748BD">
      <w:pPr>
        <w:ind w:left="142" w:firstLine="578"/>
        <w:jc w:val="both"/>
        <w:rPr>
          <w:sz w:val="20"/>
          <w:szCs w:val="20"/>
        </w:rPr>
      </w:pPr>
      <w:r w:rsidRPr="00D748BD">
        <w:rPr>
          <w:rFonts w:eastAsia="Times New Roman"/>
          <w:b/>
          <w:bCs/>
          <w:sz w:val="24"/>
          <w:szCs w:val="24"/>
        </w:rPr>
        <w:t>Tanımlar</w:t>
      </w:r>
    </w:p>
    <w:p w:rsidR="003C0ABA" w:rsidRPr="00D748BD" w:rsidRDefault="003C0ABA" w:rsidP="00D748BD">
      <w:pPr>
        <w:spacing w:line="36" w:lineRule="exact"/>
        <w:ind w:left="142"/>
        <w:jc w:val="both"/>
        <w:rPr>
          <w:sz w:val="24"/>
          <w:szCs w:val="24"/>
        </w:rPr>
      </w:pPr>
    </w:p>
    <w:p w:rsidR="003C0ABA" w:rsidRPr="00D748BD" w:rsidRDefault="00D1027C" w:rsidP="00D748BD">
      <w:pPr>
        <w:ind w:left="142" w:firstLine="578"/>
        <w:jc w:val="both"/>
        <w:rPr>
          <w:sz w:val="20"/>
          <w:szCs w:val="20"/>
        </w:rPr>
      </w:pPr>
      <w:r w:rsidRPr="00D748BD">
        <w:rPr>
          <w:rFonts w:eastAsia="Times New Roman"/>
          <w:b/>
          <w:bCs/>
          <w:sz w:val="24"/>
          <w:szCs w:val="24"/>
        </w:rPr>
        <w:t xml:space="preserve">Madde 4 -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Bu Yönergede geçen;</w:t>
      </w:r>
    </w:p>
    <w:p w:rsidR="003C0ABA" w:rsidRPr="00D748BD" w:rsidRDefault="003C0ABA" w:rsidP="00D748BD">
      <w:pPr>
        <w:spacing w:line="41" w:lineRule="exact"/>
        <w:ind w:left="142" w:firstLine="851"/>
        <w:jc w:val="both"/>
        <w:rPr>
          <w:sz w:val="24"/>
          <w:szCs w:val="24"/>
        </w:rPr>
      </w:pPr>
    </w:p>
    <w:p w:rsidR="003C0ABA" w:rsidRPr="00D748BD" w:rsidRDefault="00D748BD" w:rsidP="00182D0D">
      <w:pPr>
        <w:pStyle w:val="ListeParagraf"/>
        <w:numPr>
          <w:ilvl w:val="0"/>
          <w:numId w:val="32"/>
        </w:numPr>
        <w:tabs>
          <w:tab w:val="left" w:pos="1000"/>
          <w:tab w:val="left" w:pos="1276"/>
        </w:tabs>
        <w:ind w:left="142" w:firstLine="567"/>
        <w:jc w:val="both"/>
        <w:rPr>
          <w:rFonts w:eastAsia="Times New Roman"/>
          <w:sz w:val="24"/>
          <w:szCs w:val="24"/>
        </w:rPr>
      </w:pPr>
      <w:r w:rsidRPr="00D748BD">
        <w:rPr>
          <w:rFonts w:eastAsia="Times New Roman"/>
          <w:b/>
          <w:bCs/>
          <w:sz w:val="24"/>
          <w:szCs w:val="24"/>
        </w:rPr>
        <w:t xml:space="preserve">Üniversite: </w:t>
      </w:r>
      <w:r w:rsidRPr="00D748BD">
        <w:rPr>
          <w:rFonts w:eastAsia="Times New Roman"/>
          <w:bCs/>
          <w:sz w:val="24"/>
          <w:szCs w:val="24"/>
        </w:rPr>
        <w:t>Türk</w:t>
      </w:r>
      <w:r w:rsidR="00D1027C" w:rsidRPr="00D748BD">
        <w:rPr>
          <w:rFonts w:eastAsia="Times New Roman"/>
          <w:sz w:val="24"/>
          <w:szCs w:val="24"/>
        </w:rPr>
        <w:t xml:space="preserve"> Hava Kurumu Üniversitesi'ni,</w:t>
      </w:r>
    </w:p>
    <w:p w:rsidR="003C0ABA" w:rsidRPr="00D748BD" w:rsidRDefault="003C0ABA" w:rsidP="00182D0D">
      <w:pPr>
        <w:tabs>
          <w:tab w:val="left" w:pos="1276"/>
        </w:tabs>
        <w:spacing w:line="41" w:lineRule="exact"/>
        <w:ind w:left="142" w:firstLine="567"/>
        <w:jc w:val="both"/>
        <w:rPr>
          <w:rFonts w:eastAsia="Times New Roman"/>
          <w:sz w:val="24"/>
          <w:szCs w:val="24"/>
        </w:rPr>
      </w:pPr>
    </w:p>
    <w:p w:rsidR="003C0ABA" w:rsidRPr="00D748BD" w:rsidRDefault="00D1027C" w:rsidP="00182D0D">
      <w:pPr>
        <w:pStyle w:val="ListeParagraf"/>
        <w:numPr>
          <w:ilvl w:val="0"/>
          <w:numId w:val="32"/>
        </w:numPr>
        <w:tabs>
          <w:tab w:val="left" w:pos="1000"/>
          <w:tab w:val="left" w:pos="1276"/>
        </w:tabs>
        <w:ind w:left="142" w:firstLine="567"/>
        <w:jc w:val="both"/>
        <w:rPr>
          <w:rFonts w:eastAsia="Times New Roman"/>
          <w:sz w:val="24"/>
          <w:szCs w:val="24"/>
        </w:rPr>
      </w:pPr>
      <w:r w:rsidRPr="00D748BD">
        <w:rPr>
          <w:rFonts w:eastAsia="Times New Roman"/>
          <w:b/>
          <w:bCs/>
          <w:sz w:val="24"/>
          <w:szCs w:val="24"/>
        </w:rPr>
        <w:t>DİO</w:t>
      </w:r>
      <w:r w:rsidRPr="00D748BD">
        <w:rPr>
          <w:rFonts w:eastAsia="Times New Roman"/>
          <w:sz w:val="23"/>
          <w:szCs w:val="23"/>
        </w:rPr>
        <w:t xml:space="preserve">: Dış İlişkiler </w:t>
      </w:r>
      <w:proofErr w:type="spellStart"/>
      <w:r w:rsidRPr="00D748BD">
        <w:rPr>
          <w:rFonts w:eastAsia="Times New Roman"/>
          <w:sz w:val="23"/>
          <w:szCs w:val="23"/>
        </w:rPr>
        <w:t>Ofısi'ni</w:t>
      </w:r>
      <w:proofErr w:type="spellEnd"/>
      <w:r w:rsidRPr="00D748BD">
        <w:rPr>
          <w:rFonts w:eastAsia="Times New Roman"/>
          <w:sz w:val="23"/>
          <w:szCs w:val="23"/>
        </w:rPr>
        <w:t>,</w:t>
      </w:r>
    </w:p>
    <w:p w:rsidR="003C0ABA" w:rsidRPr="00D748BD" w:rsidRDefault="003C0ABA" w:rsidP="00182D0D">
      <w:pPr>
        <w:tabs>
          <w:tab w:val="left" w:pos="1276"/>
        </w:tabs>
        <w:spacing w:line="40" w:lineRule="exact"/>
        <w:ind w:left="142" w:firstLine="567"/>
        <w:jc w:val="both"/>
        <w:rPr>
          <w:rFonts w:eastAsia="Times New Roman"/>
          <w:sz w:val="24"/>
          <w:szCs w:val="24"/>
        </w:rPr>
      </w:pPr>
    </w:p>
    <w:p w:rsidR="00D748BD" w:rsidRPr="00D748BD" w:rsidRDefault="00D1027C" w:rsidP="00182D0D">
      <w:pPr>
        <w:pStyle w:val="ListeParagraf"/>
        <w:numPr>
          <w:ilvl w:val="0"/>
          <w:numId w:val="32"/>
        </w:numPr>
        <w:tabs>
          <w:tab w:val="left" w:pos="994"/>
          <w:tab w:val="left" w:pos="1276"/>
        </w:tabs>
        <w:ind w:left="142" w:firstLine="567"/>
        <w:jc w:val="both"/>
        <w:rPr>
          <w:rFonts w:eastAsia="Times New Roman"/>
          <w:sz w:val="24"/>
          <w:szCs w:val="24"/>
        </w:rPr>
      </w:pPr>
      <w:r w:rsidRPr="00D748BD">
        <w:rPr>
          <w:rFonts w:eastAsia="Times New Roman"/>
          <w:b/>
          <w:bCs/>
          <w:sz w:val="24"/>
          <w:szCs w:val="24"/>
        </w:rPr>
        <w:t>Birim</w:t>
      </w:r>
      <w:r w:rsidRPr="00D748BD">
        <w:rPr>
          <w:rFonts w:eastAsia="Times New Roman"/>
          <w:sz w:val="23"/>
          <w:szCs w:val="23"/>
        </w:rPr>
        <w:t>: Fakülte, Enstitü, Yüksekokul, Bölüm ve İdari birimleri,</w:t>
      </w:r>
    </w:p>
    <w:p w:rsidR="00D748BD" w:rsidRPr="00D748BD" w:rsidRDefault="00D1027C" w:rsidP="00182D0D">
      <w:pPr>
        <w:pStyle w:val="ListeParagraf"/>
        <w:numPr>
          <w:ilvl w:val="0"/>
          <w:numId w:val="32"/>
        </w:numPr>
        <w:tabs>
          <w:tab w:val="left" w:pos="994"/>
          <w:tab w:val="left" w:pos="1276"/>
        </w:tabs>
        <w:ind w:left="142" w:firstLine="567"/>
        <w:jc w:val="both"/>
        <w:rPr>
          <w:rFonts w:eastAsia="Times New Roman"/>
          <w:sz w:val="24"/>
          <w:szCs w:val="24"/>
        </w:rPr>
      </w:pPr>
      <w:r w:rsidRPr="00D748BD">
        <w:rPr>
          <w:rFonts w:eastAsia="Times New Roman"/>
          <w:b/>
          <w:bCs/>
          <w:sz w:val="24"/>
          <w:szCs w:val="24"/>
        </w:rPr>
        <w:t xml:space="preserve">Ulusal Ajans (UA) </w:t>
      </w:r>
      <w:r w:rsidRPr="00D748BD">
        <w:rPr>
          <w:rFonts w:eastAsia="Times New Roman"/>
          <w:sz w:val="24"/>
          <w:szCs w:val="24"/>
        </w:rPr>
        <w:t>: Başbakanlık Devlet Planlama Teşkilatı'na bağlı olarak faaliyet gösteren</w:t>
      </w:r>
      <w:r w:rsidRPr="00D748BD">
        <w:rPr>
          <w:rFonts w:eastAsia="Times New Roman"/>
          <w:b/>
          <w:bCs/>
          <w:sz w:val="24"/>
          <w:szCs w:val="24"/>
        </w:rPr>
        <w:t xml:space="preserve"> </w:t>
      </w:r>
      <w:r w:rsidRPr="00D748BD">
        <w:rPr>
          <w:rFonts w:eastAsia="Times New Roman"/>
          <w:sz w:val="24"/>
          <w:szCs w:val="24"/>
        </w:rPr>
        <w:t>ve Erasmus programının Türkiye'deki koordinasyonundan sorumlu olan Avrupa Birliği Eğitim ve Gençlik Programları Merkezi Başkanlığı'nı,</w:t>
      </w:r>
    </w:p>
    <w:p w:rsidR="00D748BD" w:rsidRPr="00D748BD" w:rsidRDefault="00D1027C" w:rsidP="00182D0D">
      <w:pPr>
        <w:pStyle w:val="ListeParagraf"/>
        <w:numPr>
          <w:ilvl w:val="0"/>
          <w:numId w:val="32"/>
        </w:numPr>
        <w:tabs>
          <w:tab w:val="left" w:pos="994"/>
          <w:tab w:val="left" w:pos="1276"/>
        </w:tabs>
        <w:ind w:left="142" w:firstLine="567"/>
        <w:jc w:val="both"/>
        <w:rPr>
          <w:rFonts w:eastAsia="Times New Roman"/>
          <w:sz w:val="24"/>
          <w:szCs w:val="24"/>
        </w:rPr>
      </w:pPr>
      <w:r w:rsidRPr="00D748BD">
        <w:rPr>
          <w:rFonts w:eastAsia="Times New Roman"/>
          <w:b/>
          <w:bCs/>
          <w:sz w:val="24"/>
          <w:szCs w:val="24"/>
        </w:rPr>
        <w:t>Hayat Boyu Öğrenme Programı (Lifelong Learning Program)</w:t>
      </w:r>
      <w:r w:rsidRPr="00D748BD">
        <w:rPr>
          <w:sz w:val="20"/>
          <w:szCs w:val="20"/>
        </w:rPr>
        <w:tab/>
      </w:r>
      <w:r w:rsidRPr="00D748BD">
        <w:rPr>
          <w:rFonts w:eastAsia="Times New Roman"/>
          <w:b/>
          <w:bCs/>
          <w:sz w:val="24"/>
          <w:szCs w:val="24"/>
        </w:rPr>
        <w:t xml:space="preserve">: </w:t>
      </w:r>
      <w:r w:rsidRPr="00D748BD">
        <w:rPr>
          <w:rFonts w:eastAsia="Times New Roman"/>
          <w:sz w:val="24"/>
          <w:szCs w:val="24"/>
        </w:rPr>
        <w:t>Avrupa Birliği üye</w:t>
      </w:r>
      <w:r w:rsidR="00D748BD" w:rsidRPr="00D748BD">
        <w:rPr>
          <w:rFonts w:eastAsia="Times New Roman"/>
          <w:sz w:val="24"/>
          <w:szCs w:val="24"/>
        </w:rPr>
        <w:t xml:space="preserve"> </w:t>
      </w:r>
      <w:r w:rsidRPr="00D748BD">
        <w:rPr>
          <w:rFonts w:eastAsia="Times New Roman"/>
          <w:sz w:val="24"/>
          <w:szCs w:val="24"/>
        </w:rPr>
        <w:t>ve aday üyelerinin katılımına açık yükseköğrenim hareketlilik programını,</w:t>
      </w:r>
    </w:p>
    <w:p w:rsidR="003C0ABA" w:rsidRPr="00D748BD" w:rsidRDefault="00D1027C" w:rsidP="00182D0D">
      <w:pPr>
        <w:pStyle w:val="ListeParagraf"/>
        <w:numPr>
          <w:ilvl w:val="0"/>
          <w:numId w:val="32"/>
        </w:numPr>
        <w:tabs>
          <w:tab w:val="left" w:pos="1276"/>
        </w:tabs>
        <w:ind w:left="142" w:firstLine="567"/>
        <w:jc w:val="both"/>
        <w:rPr>
          <w:sz w:val="20"/>
          <w:szCs w:val="20"/>
        </w:rPr>
      </w:pPr>
      <w:proofErr w:type="spellStart"/>
      <w:r w:rsidRPr="00D748BD">
        <w:rPr>
          <w:rFonts w:eastAsia="Times New Roman"/>
          <w:b/>
          <w:bCs/>
          <w:sz w:val="24"/>
          <w:szCs w:val="24"/>
        </w:rPr>
        <w:t>Erasmus</w:t>
      </w:r>
      <w:proofErr w:type="spellEnd"/>
      <w:r w:rsidRPr="00D748BD">
        <w:rPr>
          <w:rFonts w:eastAsia="Times New Roman"/>
          <w:b/>
          <w:bCs/>
          <w:sz w:val="24"/>
          <w:szCs w:val="24"/>
        </w:rPr>
        <w:t xml:space="preserve"> </w:t>
      </w:r>
      <w:r w:rsidR="00D748BD" w:rsidRPr="00D748BD">
        <w:rPr>
          <w:rFonts w:eastAsia="Times New Roman"/>
          <w:b/>
          <w:bCs/>
          <w:sz w:val="24"/>
          <w:szCs w:val="24"/>
        </w:rPr>
        <w:t xml:space="preserve">Programı: </w:t>
      </w:r>
      <w:r w:rsidR="00D748BD" w:rsidRPr="00D748BD">
        <w:rPr>
          <w:rFonts w:eastAsia="Times New Roman"/>
          <w:bCs/>
          <w:sz w:val="24"/>
          <w:szCs w:val="24"/>
        </w:rPr>
        <w:t>Hayat</w:t>
      </w:r>
      <w:r w:rsidRPr="00D748BD">
        <w:rPr>
          <w:rFonts w:eastAsia="Times New Roman"/>
          <w:sz w:val="24"/>
          <w:szCs w:val="24"/>
        </w:rPr>
        <w:t xml:space="preserve"> Boyu Öğrenme Programının yükseköğretimle ilgili</w:t>
      </w:r>
      <w:r w:rsidRPr="00D748BD">
        <w:rPr>
          <w:rFonts w:eastAsia="Times New Roman"/>
          <w:b/>
          <w:bCs/>
          <w:sz w:val="24"/>
          <w:szCs w:val="24"/>
        </w:rPr>
        <w:t xml:space="preserve"> </w:t>
      </w:r>
      <w:r w:rsidRPr="00D748BD">
        <w:rPr>
          <w:rFonts w:eastAsia="Times New Roman"/>
          <w:sz w:val="24"/>
          <w:szCs w:val="24"/>
        </w:rPr>
        <w:t>öğrencilere yönelik eğitim (ders alma) ve staj (yerleştirme) hareketliliği, akademik personelin yurtdışında ders vermesini, idari veya akademik personelin mesleki eğitim almasını sağlayacak olan programı,</w:t>
      </w:r>
    </w:p>
    <w:p w:rsidR="00D748BD" w:rsidRPr="00D748BD" w:rsidRDefault="00D1027C" w:rsidP="00182D0D">
      <w:pPr>
        <w:pStyle w:val="ListeParagraf"/>
        <w:numPr>
          <w:ilvl w:val="0"/>
          <w:numId w:val="32"/>
        </w:numPr>
        <w:tabs>
          <w:tab w:val="left" w:pos="1000"/>
          <w:tab w:val="left" w:pos="1276"/>
        </w:tabs>
        <w:spacing w:line="270" w:lineRule="auto"/>
        <w:ind w:left="142" w:firstLine="567"/>
        <w:jc w:val="both"/>
        <w:rPr>
          <w:rFonts w:eastAsia="Times New Roman"/>
          <w:sz w:val="24"/>
          <w:szCs w:val="24"/>
        </w:rPr>
      </w:pPr>
      <w:proofErr w:type="spellStart"/>
      <w:r w:rsidRPr="00D748BD">
        <w:rPr>
          <w:rFonts w:eastAsia="Times New Roman"/>
          <w:b/>
          <w:bCs/>
          <w:sz w:val="24"/>
          <w:szCs w:val="24"/>
        </w:rPr>
        <w:t>Erasmus</w:t>
      </w:r>
      <w:proofErr w:type="spellEnd"/>
      <w:r w:rsidRPr="00D748BD">
        <w:rPr>
          <w:rFonts w:eastAsia="Times New Roman"/>
          <w:b/>
          <w:bCs/>
          <w:sz w:val="24"/>
          <w:szCs w:val="24"/>
        </w:rPr>
        <w:t xml:space="preserve"> Birim </w:t>
      </w:r>
      <w:r w:rsidR="00D748BD" w:rsidRPr="00D748BD">
        <w:rPr>
          <w:rFonts w:eastAsia="Times New Roman"/>
          <w:b/>
          <w:bCs/>
          <w:sz w:val="24"/>
          <w:szCs w:val="24"/>
        </w:rPr>
        <w:t xml:space="preserve">Koordinatörü: </w:t>
      </w:r>
      <w:r w:rsidR="00D748BD" w:rsidRPr="00D748BD">
        <w:rPr>
          <w:rFonts w:eastAsia="Times New Roman"/>
          <w:bCs/>
          <w:sz w:val="24"/>
          <w:szCs w:val="24"/>
        </w:rPr>
        <w:t>Çalıştığı</w:t>
      </w:r>
      <w:r w:rsidRPr="00D748BD">
        <w:rPr>
          <w:rFonts w:eastAsia="Times New Roman"/>
          <w:sz w:val="24"/>
          <w:szCs w:val="24"/>
        </w:rPr>
        <w:t xml:space="preserve"> birim amiri (Dekan, Enstitü Müdürü, Meslek</w:t>
      </w:r>
      <w:r w:rsidRPr="00D748BD">
        <w:rPr>
          <w:rFonts w:eastAsia="Times New Roman"/>
          <w:b/>
          <w:bCs/>
          <w:sz w:val="24"/>
          <w:szCs w:val="24"/>
        </w:rPr>
        <w:t xml:space="preserve"> </w:t>
      </w:r>
      <w:r w:rsidRPr="00D748BD">
        <w:rPr>
          <w:rFonts w:eastAsia="Times New Roman"/>
          <w:sz w:val="24"/>
          <w:szCs w:val="24"/>
        </w:rPr>
        <w:t>Yüksekokulu Müdürü, Bölüm Başkanı vb.) tarafından görevlendirilen ve o birim adına Erasmus Programına ilişkin iş ve işlemleri yürütmekle yükümlü akademik personeli,</w:t>
      </w:r>
    </w:p>
    <w:p w:rsidR="003C0ABA" w:rsidRPr="00D748BD" w:rsidRDefault="00D1027C" w:rsidP="00182D0D">
      <w:pPr>
        <w:pStyle w:val="ListeParagraf"/>
        <w:numPr>
          <w:ilvl w:val="0"/>
          <w:numId w:val="32"/>
        </w:numPr>
        <w:tabs>
          <w:tab w:val="left" w:pos="1000"/>
          <w:tab w:val="left" w:pos="1276"/>
        </w:tabs>
        <w:spacing w:line="270" w:lineRule="auto"/>
        <w:ind w:left="142" w:firstLine="567"/>
        <w:jc w:val="both"/>
        <w:rPr>
          <w:sz w:val="20"/>
          <w:szCs w:val="20"/>
        </w:rPr>
      </w:pPr>
      <w:proofErr w:type="spellStart"/>
      <w:r w:rsidRPr="00D748BD">
        <w:rPr>
          <w:rFonts w:eastAsia="Times New Roman"/>
          <w:b/>
          <w:bCs/>
          <w:sz w:val="24"/>
          <w:szCs w:val="24"/>
        </w:rPr>
        <w:t>Erasmus</w:t>
      </w:r>
      <w:proofErr w:type="spellEnd"/>
      <w:r w:rsidRPr="00D748BD">
        <w:rPr>
          <w:rFonts w:eastAsia="Times New Roman"/>
          <w:b/>
          <w:bCs/>
          <w:sz w:val="24"/>
          <w:szCs w:val="24"/>
        </w:rPr>
        <w:t xml:space="preserve"> Komitesi</w:t>
      </w:r>
      <w:r w:rsidRPr="00D748BD">
        <w:rPr>
          <w:rFonts w:eastAsia="Times New Roman"/>
          <w:sz w:val="24"/>
          <w:szCs w:val="24"/>
        </w:rPr>
        <w:t xml:space="preserve">:  </w:t>
      </w:r>
      <w:r w:rsidR="00D748BD" w:rsidRPr="00D748BD">
        <w:rPr>
          <w:rFonts w:eastAsia="Times New Roman"/>
          <w:sz w:val="24"/>
          <w:szCs w:val="24"/>
        </w:rPr>
        <w:t xml:space="preserve">Dış ilişkilerden sorumlu Rektör </w:t>
      </w:r>
      <w:bookmarkStart w:id="1" w:name="page2"/>
      <w:bookmarkEnd w:id="1"/>
      <w:r w:rsidR="00D748BD" w:rsidRPr="00D748BD">
        <w:rPr>
          <w:rFonts w:eastAsia="Times New Roman"/>
          <w:sz w:val="24"/>
          <w:szCs w:val="24"/>
        </w:rPr>
        <w:t>Yardımcısı başkanlığında,</w:t>
      </w:r>
      <w:r w:rsidR="00D748BD">
        <w:rPr>
          <w:rFonts w:eastAsia="Times New Roman"/>
          <w:sz w:val="24"/>
          <w:szCs w:val="24"/>
        </w:rPr>
        <w:t xml:space="preserve"> </w:t>
      </w:r>
      <w:r w:rsidRPr="00D748BD">
        <w:rPr>
          <w:rFonts w:eastAsia="Times New Roman"/>
          <w:sz w:val="24"/>
          <w:szCs w:val="24"/>
        </w:rPr>
        <w:t xml:space="preserve">Üniversite (Kurum) </w:t>
      </w:r>
      <w:proofErr w:type="spellStart"/>
      <w:r w:rsidRPr="00D748BD">
        <w:rPr>
          <w:rFonts w:eastAsia="Times New Roman"/>
          <w:sz w:val="24"/>
          <w:szCs w:val="24"/>
        </w:rPr>
        <w:t>Erasmus</w:t>
      </w:r>
      <w:proofErr w:type="spellEnd"/>
      <w:r w:rsidRPr="00D748BD">
        <w:rPr>
          <w:rFonts w:eastAsia="Times New Roman"/>
          <w:sz w:val="24"/>
          <w:szCs w:val="24"/>
        </w:rPr>
        <w:t xml:space="preserve"> Koordinatöründen, </w:t>
      </w:r>
      <w:proofErr w:type="spellStart"/>
      <w:r w:rsidRPr="00D748BD">
        <w:rPr>
          <w:rFonts w:eastAsia="Times New Roman"/>
          <w:sz w:val="24"/>
          <w:szCs w:val="24"/>
        </w:rPr>
        <w:t>Erasmus</w:t>
      </w:r>
      <w:proofErr w:type="spellEnd"/>
      <w:r w:rsidRPr="00D748BD">
        <w:rPr>
          <w:rFonts w:eastAsia="Times New Roman"/>
          <w:sz w:val="24"/>
          <w:szCs w:val="24"/>
        </w:rPr>
        <w:t xml:space="preserve"> Birim koordinatörlerinden ve Öğrenci İşleri Müdüründen oluşan komiteyi,</w:t>
      </w:r>
    </w:p>
    <w:p w:rsidR="003C0ABA" w:rsidRPr="00D748BD" w:rsidRDefault="003C0ABA" w:rsidP="00182D0D">
      <w:pPr>
        <w:tabs>
          <w:tab w:val="left" w:pos="1276"/>
        </w:tabs>
        <w:spacing w:line="26" w:lineRule="exact"/>
        <w:ind w:left="142" w:firstLine="567"/>
        <w:jc w:val="both"/>
        <w:rPr>
          <w:sz w:val="20"/>
          <w:szCs w:val="20"/>
        </w:rPr>
      </w:pPr>
    </w:p>
    <w:p w:rsidR="00D748BD" w:rsidRPr="00D748BD" w:rsidRDefault="00D1027C" w:rsidP="00182D0D">
      <w:pPr>
        <w:pStyle w:val="ListeParagraf"/>
        <w:numPr>
          <w:ilvl w:val="0"/>
          <w:numId w:val="32"/>
        </w:numPr>
        <w:tabs>
          <w:tab w:val="left" w:pos="994"/>
          <w:tab w:val="left" w:pos="1276"/>
        </w:tabs>
        <w:spacing w:line="233" w:lineRule="auto"/>
        <w:ind w:left="142" w:firstLine="567"/>
        <w:jc w:val="both"/>
        <w:rPr>
          <w:rFonts w:eastAsia="Times New Roman"/>
          <w:sz w:val="24"/>
          <w:szCs w:val="24"/>
        </w:rPr>
      </w:pPr>
      <w:proofErr w:type="spellStart"/>
      <w:r w:rsidRPr="00D748BD">
        <w:rPr>
          <w:rFonts w:eastAsia="Times New Roman"/>
          <w:b/>
          <w:bCs/>
          <w:sz w:val="24"/>
          <w:szCs w:val="24"/>
        </w:rPr>
        <w:t>Erasmus</w:t>
      </w:r>
      <w:proofErr w:type="spellEnd"/>
      <w:r w:rsidRPr="00D748BD">
        <w:rPr>
          <w:rFonts w:eastAsia="Times New Roman"/>
          <w:b/>
          <w:bCs/>
          <w:sz w:val="24"/>
          <w:szCs w:val="24"/>
        </w:rPr>
        <w:t xml:space="preserve"> Kurum Koordinatörü: </w:t>
      </w:r>
      <w:proofErr w:type="spellStart"/>
      <w:r w:rsidRPr="00D748BD">
        <w:rPr>
          <w:rFonts w:eastAsia="Times New Roman"/>
          <w:sz w:val="24"/>
          <w:szCs w:val="24"/>
        </w:rPr>
        <w:t>Erasmus</w:t>
      </w:r>
      <w:proofErr w:type="spellEnd"/>
      <w:r w:rsidRPr="00D748BD">
        <w:rPr>
          <w:rFonts w:eastAsia="Times New Roman"/>
          <w:sz w:val="24"/>
          <w:szCs w:val="24"/>
        </w:rPr>
        <w:t>+ Programının Üniversite içinde işleyişinden</w:t>
      </w:r>
      <w:r w:rsidRPr="00D748BD">
        <w:rPr>
          <w:rFonts w:eastAsia="Times New Roman"/>
          <w:b/>
          <w:bCs/>
          <w:sz w:val="24"/>
          <w:szCs w:val="24"/>
        </w:rPr>
        <w:t xml:space="preserve"> </w:t>
      </w:r>
      <w:r w:rsidRPr="00D748BD">
        <w:rPr>
          <w:rFonts w:eastAsia="Times New Roman"/>
          <w:sz w:val="24"/>
          <w:szCs w:val="24"/>
        </w:rPr>
        <w:t>sorumlu olmak üzere Rektörün teklifi Mütevelli Heyetin oluru ile atanmış akademik personeli,</w:t>
      </w:r>
    </w:p>
    <w:p w:rsidR="003C0ABA" w:rsidRPr="00D748BD" w:rsidRDefault="00D1027C" w:rsidP="00182D0D">
      <w:pPr>
        <w:pStyle w:val="ListeParagraf"/>
        <w:numPr>
          <w:ilvl w:val="0"/>
          <w:numId w:val="32"/>
        </w:numPr>
        <w:tabs>
          <w:tab w:val="left" w:pos="994"/>
          <w:tab w:val="left" w:pos="1276"/>
        </w:tabs>
        <w:spacing w:line="233" w:lineRule="auto"/>
        <w:ind w:left="142" w:firstLine="567"/>
        <w:jc w:val="both"/>
        <w:rPr>
          <w:rFonts w:eastAsia="Times New Roman"/>
          <w:sz w:val="24"/>
          <w:szCs w:val="24"/>
        </w:rPr>
      </w:pPr>
      <w:proofErr w:type="spellStart"/>
      <w:r w:rsidRPr="00D748BD">
        <w:rPr>
          <w:rFonts w:eastAsia="Times New Roman"/>
          <w:b/>
          <w:bCs/>
          <w:sz w:val="24"/>
          <w:szCs w:val="24"/>
        </w:rPr>
        <w:t>Erasmus</w:t>
      </w:r>
      <w:proofErr w:type="spellEnd"/>
      <w:r w:rsidRPr="00D748BD">
        <w:rPr>
          <w:rFonts w:eastAsia="Times New Roman"/>
          <w:b/>
          <w:bCs/>
          <w:sz w:val="24"/>
          <w:szCs w:val="24"/>
        </w:rPr>
        <w:t xml:space="preserve"> Üniversite Beyannamesi (</w:t>
      </w:r>
      <w:proofErr w:type="spellStart"/>
      <w:r w:rsidRPr="00D748BD">
        <w:rPr>
          <w:rFonts w:eastAsia="Times New Roman"/>
          <w:b/>
          <w:bCs/>
          <w:sz w:val="24"/>
          <w:szCs w:val="24"/>
        </w:rPr>
        <w:t>Erasmus</w:t>
      </w:r>
      <w:proofErr w:type="spellEnd"/>
      <w:r w:rsidRPr="00D748BD">
        <w:rPr>
          <w:rFonts w:eastAsia="Times New Roman"/>
          <w:b/>
          <w:bCs/>
          <w:sz w:val="24"/>
          <w:szCs w:val="24"/>
        </w:rPr>
        <w:t xml:space="preserve"> </w:t>
      </w:r>
      <w:proofErr w:type="spellStart"/>
      <w:r w:rsidRPr="00D748BD">
        <w:rPr>
          <w:rFonts w:eastAsia="Times New Roman"/>
          <w:b/>
          <w:bCs/>
          <w:sz w:val="24"/>
          <w:szCs w:val="24"/>
        </w:rPr>
        <w:t>University</w:t>
      </w:r>
      <w:proofErr w:type="spellEnd"/>
      <w:r w:rsidRPr="00D748BD">
        <w:rPr>
          <w:rFonts w:eastAsia="Times New Roman"/>
          <w:b/>
          <w:bCs/>
          <w:sz w:val="24"/>
          <w:szCs w:val="24"/>
        </w:rPr>
        <w:t xml:space="preserve"> Charter)</w:t>
      </w:r>
      <w:r w:rsidRPr="00D748BD">
        <w:rPr>
          <w:rFonts w:eastAsia="Times New Roman"/>
          <w:sz w:val="24"/>
          <w:szCs w:val="24"/>
        </w:rPr>
        <w:t>:Hayat</w:t>
      </w:r>
      <w:r w:rsidR="00A43732" w:rsidRPr="00D748BD">
        <w:rPr>
          <w:rFonts w:eastAsia="Times New Roman"/>
          <w:sz w:val="24"/>
          <w:szCs w:val="24"/>
        </w:rPr>
        <w:t xml:space="preserve"> </w:t>
      </w:r>
      <w:r w:rsidRPr="00D748BD">
        <w:rPr>
          <w:rFonts w:eastAsia="Times New Roman"/>
          <w:sz w:val="23"/>
          <w:szCs w:val="23"/>
        </w:rPr>
        <w:t>Boyu</w:t>
      </w:r>
      <w:r w:rsidR="00A43732" w:rsidRPr="00D748BD">
        <w:rPr>
          <w:sz w:val="20"/>
          <w:szCs w:val="20"/>
        </w:rPr>
        <w:t xml:space="preserve"> </w:t>
      </w:r>
      <w:r w:rsidRPr="00D748BD">
        <w:rPr>
          <w:rFonts w:eastAsia="Times New Roman"/>
          <w:sz w:val="24"/>
          <w:szCs w:val="24"/>
        </w:rPr>
        <w:t>Öğrenme Programına katılabilmek için Avrupa Komisyonu ta</w:t>
      </w:r>
      <w:r w:rsidR="00A43732" w:rsidRPr="00D748BD">
        <w:rPr>
          <w:rFonts w:eastAsia="Times New Roman"/>
          <w:sz w:val="24"/>
          <w:szCs w:val="24"/>
        </w:rPr>
        <w:t xml:space="preserve">rafından üniversitelere verilen </w:t>
      </w:r>
      <w:r w:rsidRPr="00D748BD">
        <w:rPr>
          <w:rFonts w:eastAsia="Times New Roman"/>
          <w:sz w:val="24"/>
          <w:szCs w:val="24"/>
        </w:rPr>
        <w:t>yetki</w:t>
      </w:r>
      <w:r w:rsidR="00A43732" w:rsidRPr="00D748BD">
        <w:rPr>
          <w:sz w:val="20"/>
          <w:szCs w:val="20"/>
        </w:rPr>
        <w:t xml:space="preserve"> </w:t>
      </w:r>
      <w:r w:rsidRPr="00D748BD">
        <w:rPr>
          <w:rFonts w:eastAsia="Times New Roman"/>
          <w:sz w:val="24"/>
          <w:szCs w:val="24"/>
        </w:rPr>
        <w:t>belgesini,</w:t>
      </w:r>
    </w:p>
    <w:p w:rsidR="003C0ABA" w:rsidRPr="00D748BD" w:rsidRDefault="003C0ABA" w:rsidP="00182D0D">
      <w:pPr>
        <w:tabs>
          <w:tab w:val="left" w:pos="1276"/>
        </w:tabs>
        <w:spacing w:line="53" w:lineRule="exact"/>
        <w:ind w:left="142" w:firstLine="567"/>
        <w:jc w:val="both"/>
        <w:rPr>
          <w:sz w:val="20"/>
          <w:szCs w:val="20"/>
        </w:rPr>
      </w:pPr>
    </w:p>
    <w:p w:rsidR="003C0ABA" w:rsidRPr="00D748BD" w:rsidRDefault="00D1027C" w:rsidP="00182D0D">
      <w:pPr>
        <w:pStyle w:val="ListeParagraf"/>
        <w:numPr>
          <w:ilvl w:val="0"/>
          <w:numId w:val="32"/>
        </w:numPr>
        <w:tabs>
          <w:tab w:val="left" w:pos="994"/>
          <w:tab w:val="left" w:pos="1276"/>
        </w:tabs>
        <w:spacing w:line="264" w:lineRule="auto"/>
        <w:ind w:left="142" w:firstLine="567"/>
        <w:jc w:val="both"/>
        <w:rPr>
          <w:rFonts w:eastAsia="Times New Roman"/>
          <w:sz w:val="24"/>
          <w:szCs w:val="24"/>
        </w:rPr>
      </w:pPr>
      <w:r w:rsidRPr="00D748BD">
        <w:rPr>
          <w:rFonts w:eastAsia="Times New Roman"/>
          <w:b/>
          <w:bCs/>
          <w:sz w:val="24"/>
          <w:szCs w:val="24"/>
        </w:rPr>
        <w:lastRenderedPageBreak/>
        <w:t xml:space="preserve">İkili </w:t>
      </w:r>
      <w:r w:rsidR="00D748BD" w:rsidRPr="00D748BD">
        <w:rPr>
          <w:rFonts w:eastAsia="Times New Roman"/>
          <w:b/>
          <w:bCs/>
          <w:sz w:val="24"/>
          <w:szCs w:val="24"/>
        </w:rPr>
        <w:t xml:space="preserve">Anlaşma: </w:t>
      </w:r>
      <w:proofErr w:type="spellStart"/>
      <w:r w:rsidR="00D748BD" w:rsidRPr="00D748BD">
        <w:rPr>
          <w:rFonts w:eastAsia="Times New Roman"/>
          <w:bCs/>
          <w:sz w:val="24"/>
          <w:szCs w:val="24"/>
        </w:rPr>
        <w:t>Erasmus</w:t>
      </w:r>
      <w:proofErr w:type="spellEnd"/>
      <w:r w:rsidRPr="00D748BD">
        <w:rPr>
          <w:rFonts w:eastAsia="Times New Roman"/>
          <w:sz w:val="24"/>
          <w:szCs w:val="24"/>
        </w:rPr>
        <w:t xml:space="preserve"> Programı kapsamında yapılan öğrenci, akademik ve idari</w:t>
      </w:r>
      <w:r w:rsidRPr="00D748BD">
        <w:rPr>
          <w:rFonts w:eastAsia="Times New Roman"/>
          <w:b/>
          <w:bCs/>
          <w:sz w:val="24"/>
          <w:szCs w:val="24"/>
        </w:rPr>
        <w:t xml:space="preserve"> </w:t>
      </w:r>
      <w:r w:rsidRPr="00D748BD">
        <w:rPr>
          <w:rFonts w:eastAsia="Times New Roman"/>
          <w:sz w:val="24"/>
          <w:szCs w:val="24"/>
        </w:rPr>
        <w:t>personelin değişim anlaşmasını, lişkiler Birim Amiri olarak atanmış personeli,</w:t>
      </w:r>
    </w:p>
    <w:p w:rsidR="003C0ABA" w:rsidRPr="00D748BD" w:rsidRDefault="003C0ABA" w:rsidP="00182D0D">
      <w:pPr>
        <w:tabs>
          <w:tab w:val="left" w:pos="1276"/>
        </w:tabs>
        <w:spacing w:line="27" w:lineRule="exact"/>
        <w:ind w:left="142" w:firstLine="567"/>
        <w:jc w:val="both"/>
        <w:rPr>
          <w:sz w:val="20"/>
          <w:szCs w:val="20"/>
        </w:rPr>
      </w:pPr>
    </w:p>
    <w:p w:rsidR="003C0ABA" w:rsidRPr="00D748BD" w:rsidRDefault="00D1027C" w:rsidP="00182D0D">
      <w:pPr>
        <w:pStyle w:val="ListeParagraf"/>
        <w:numPr>
          <w:ilvl w:val="0"/>
          <w:numId w:val="32"/>
        </w:numPr>
        <w:tabs>
          <w:tab w:val="left" w:pos="1276"/>
        </w:tabs>
        <w:spacing w:line="273" w:lineRule="auto"/>
        <w:ind w:left="142" w:firstLine="567"/>
        <w:jc w:val="both"/>
        <w:rPr>
          <w:sz w:val="20"/>
          <w:szCs w:val="20"/>
        </w:rPr>
      </w:pPr>
      <w:r w:rsidRPr="00D748BD">
        <w:rPr>
          <w:rFonts w:eastAsia="Times New Roman"/>
          <w:b/>
          <w:bCs/>
          <w:sz w:val="24"/>
          <w:szCs w:val="24"/>
        </w:rPr>
        <w:t xml:space="preserve">Öğrenim Anlaşması (Learning </w:t>
      </w:r>
      <w:proofErr w:type="spellStart"/>
      <w:r w:rsidRPr="00D748BD">
        <w:rPr>
          <w:rFonts w:eastAsia="Times New Roman"/>
          <w:b/>
          <w:bCs/>
          <w:sz w:val="24"/>
          <w:szCs w:val="24"/>
        </w:rPr>
        <w:t>Agreement</w:t>
      </w:r>
      <w:proofErr w:type="spellEnd"/>
      <w:r w:rsidRPr="00D748BD">
        <w:rPr>
          <w:rFonts w:eastAsia="Times New Roman"/>
          <w:b/>
          <w:bCs/>
          <w:sz w:val="24"/>
          <w:szCs w:val="24"/>
        </w:rPr>
        <w:t>)</w:t>
      </w:r>
      <w:r w:rsidRPr="00D748BD">
        <w:rPr>
          <w:rFonts w:eastAsia="Times New Roman"/>
          <w:sz w:val="24"/>
          <w:szCs w:val="24"/>
        </w:rPr>
        <w:t xml:space="preserve"> : Değişime katılan öğrencinin gideceği üniversite, alacağı dersler ve kredisini gösteren ve öğrencinin kendisi, Erasmus Birim Koordinatörü, gideceği üniversitenin Erasmus Birim Koordinatörü ve her iki üniversitenin Erasmus Kurum Koordinatörü tarafından imzalanan anlaşmayı,</w:t>
      </w:r>
    </w:p>
    <w:p w:rsidR="003C0ABA" w:rsidRPr="00D748BD" w:rsidRDefault="00D1027C" w:rsidP="00182D0D">
      <w:pPr>
        <w:pStyle w:val="ListeParagraf"/>
        <w:numPr>
          <w:ilvl w:val="0"/>
          <w:numId w:val="32"/>
        </w:numPr>
        <w:tabs>
          <w:tab w:val="left" w:pos="994"/>
          <w:tab w:val="left" w:pos="1276"/>
        </w:tabs>
        <w:spacing w:line="265" w:lineRule="auto"/>
        <w:ind w:left="142" w:firstLine="567"/>
        <w:jc w:val="both"/>
        <w:rPr>
          <w:rFonts w:eastAsia="Times New Roman"/>
          <w:sz w:val="24"/>
          <w:szCs w:val="24"/>
        </w:rPr>
      </w:pPr>
      <w:r w:rsidRPr="00D748BD">
        <w:rPr>
          <w:rFonts w:eastAsia="Times New Roman"/>
          <w:b/>
          <w:bCs/>
          <w:sz w:val="24"/>
          <w:szCs w:val="24"/>
        </w:rPr>
        <w:t xml:space="preserve">Öğrenim </w:t>
      </w:r>
      <w:r w:rsidR="00D748BD" w:rsidRPr="00D748BD">
        <w:rPr>
          <w:rFonts w:eastAsia="Times New Roman"/>
          <w:b/>
          <w:bCs/>
          <w:sz w:val="24"/>
          <w:szCs w:val="24"/>
        </w:rPr>
        <w:t xml:space="preserve">İzni: </w:t>
      </w:r>
      <w:r w:rsidR="00D748BD" w:rsidRPr="00D748BD">
        <w:rPr>
          <w:rFonts w:eastAsia="Times New Roman"/>
          <w:bCs/>
          <w:sz w:val="24"/>
          <w:szCs w:val="24"/>
        </w:rPr>
        <w:t>Programdan</w:t>
      </w:r>
      <w:r w:rsidRPr="00D748BD">
        <w:rPr>
          <w:rFonts w:eastAsia="Times New Roman"/>
          <w:sz w:val="24"/>
          <w:szCs w:val="24"/>
        </w:rPr>
        <w:t xml:space="preserve"> yararlanacak öğrencinin değişim süresince öğrencilik</w:t>
      </w:r>
      <w:r w:rsidRPr="00D748BD">
        <w:rPr>
          <w:rFonts w:eastAsia="Times New Roman"/>
          <w:b/>
          <w:bCs/>
          <w:sz w:val="24"/>
          <w:szCs w:val="24"/>
        </w:rPr>
        <w:t xml:space="preserve"> </w:t>
      </w:r>
      <w:r w:rsidRPr="00D748BD">
        <w:rPr>
          <w:rFonts w:eastAsia="Times New Roman"/>
          <w:sz w:val="24"/>
          <w:szCs w:val="24"/>
        </w:rPr>
        <w:t>hakkını saklı tutan, ilgili birim yönetim kurulu tarafından verilen izni,</w:t>
      </w:r>
    </w:p>
    <w:p w:rsidR="003C0ABA" w:rsidRPr="00D748BD" w:rsidRDefault="00D748BD" w:rsidP="00182D0D">
      <w:pPr>
        <w:pStyle w:val="ListeParagraf"/>
        <w:numPr>
          <w:ilvl w:val="0"/>
          <w:numId w:val="32"/>
        </w:numPr>
        <w:tabs>
          <w:tab w:val="left" w:pos="994"/>
          <w:tab w:val="left" w:pos="1276"/>
        </w:tabs>
        <w:spacing w:line="264" w:lineRule="auto"/>
        <w:ind w:left="142" w:firstLine="567"/>
        <w:jc w:val="both"/>
        <w:rPr>
          <w:rFonts w:eastAsia="Times New Roman"/>
          <w:sz w:val="24"/>
          <w:szCs w:val="24"/>
        </w:rPr>
      </w:pPr>
      <w:r w:rsidRPr="00D748BD">
        <w:rPr>
          <w:rFonts w:eastAsia="Times New Roman"/>
          <w:b/>
          <w:bCs/>
          <w:sz w:val="24"/>
          <w:szCs w:val="24"/>
        </w:rPr>
        <w:t xml:space="preserve">Komisyon: </w:t>
      </w:r>
      <w:r w:rsidRPr="00D748BD">
        <w:rPr>
          <w:rFonts w:eastAsia="Times New Roman"/>
          <w:bCs/>
          <w:sz w:val="24"/>
          <w:szCs w:val="24"/>
        </w:rPr>
        <w:t>Rektörlük</w:t>
      </w:r>
      <w:r w:rsidR="00D1027C" w:rsidRPr="00D748BD">
        <w:rPr>
          <w:rFonts w:eastAsia="Times New Roman"/>
          <w:sz w:val="24"/>
          <w:szCs w:val="24"/>
        </w:rPr>
        <w:t xml:space="preserve"> tarafından görevlendirilen, </w:t>
      </w:r>
      <w:proofErr w:type="spellStart"/>
      <w:r w:rsidR="00D1027C" w:rsidRPr="00D748BD">
        <w:rPr>
          <w:rFonts w:eastAsia="Times New Roman"/>
          <w:sz w:val="24"/>
          <w:szCs w:val="24"/>
        </w:rPr>
        <w:t>Erasmus</w:t>
      </w:r>
      <w:proofErr w:type="spellEnd"/>
      <w:r w:rsidR="00D1027C" w:rsidRPr="00D748BD">
        <w:rPr>
          <w:rFonts w:eastAsia="Times New Roman"/>
          <w:sz w:val="24"/>
          <w:szCs w:val="24"/>
        </w:rPr>
        <w:t xml:space="preserve"> değişim programına yapılan</w:t>
      </w:r>
      <w:r w:rsidR="00D1027C" w:rsidRPr="00D748BD">
        <w:rPr>
          <w:rFonts w:eastAsia="Times New Roman"/>
          <w:b/>
          <w:bCs/>
          <w:sz w:val="24"/>
          <w:szCs w:val="24"/>
        </w:rPr>
        <w:t xml:space="preserve"> </w:t>
      </w:r>
      <w:r w:rsidR="00D1027C" w:rsidRPr="00D748BD">
        <w:rPr>
          <w:rFonts w:eastAsia="Times New Roman"/>
          <w:sz w:val="24"/>
          <w:szCs w:val="24"/>
        </w:rPr>
        <w:t>öğrenci ve personel başvurularını değerlendiren bağımsız komisyonu,</w:t>
      </w:r>
    </w:p>
    <w:p w:rsidR="003C0ABA" w:rsidRPr="00D748BD" w:rsidRDefault="00D1027C" w:rsidP="00182D0D">
      <w:pPr>
        <w:pStyle w:val="ListeParagraf"/>
        <w:numPr>
          <w:ilvl w:val="0"/>
          <w:numId w:val="32"/>
        </w:numPr>
        <w:tabs>
          <w:tab w:val="left" w:pos="994"/>
          <w:tab w:val="left" w:pos="1276"/>
        </w:tabs>
        <w:spacing w:line="264" w:lineRule="auto"/>
        <w:ind w:left="142" w:firstLine="567"/>
        <w:jc w:val="both"/>
        <w:rPr>
          <w:rFonts w:eastAsia="Times New Roman"/>
          <w:sz w:val="24"/>
          <w:szCs w:val="24"/>
        </w:rPr>
      </w:pPr>
      <w:r w:rsidRPr="00D748BD">
        <w:rPr>
          <w:rFonts w:eastAsia="Times New Roman"/>
          <w:b/>
          <w:bCs/>
          <w:sz w:val="24"/>
          <w:szCs w:val="24"/>
        </w:rPr>
        <w:t xml:space="preserve">Hibe </w:t>
      </w:r>
      <w:r w:rsidR="00D748BD" w:rsidRPr="00D748BD">
        <w:rPr>
          <w:rFonts w:eastAsia="Times New Roman"/>
          <w:b/>
          <w:bCs/>
          <w:sz w:val="24"/>
          <w:szCs w:val="24"/>
        </w:rPr>
        <w:t xml:space="preserve">Sözleşmesi: </w:t>
      </w:r>
      <w:proofErr w:type="spellStart"/>
      <w:r w:rsidR="00D748BD" w:rsidRPr="00D748BD">
        <w:rPr>
          <w:rFonts w:eastAsia="Times New Roman"/>
          <w:bCs/>
          <w:sz w:val="24"/>
          <w:szCs w:val="24"/>
        </w:rPr>
        <w:t>Erasmus</w:t>
      </w:r>
      <w:proofErr w:type="spellEnd"/>
      <w:r w:rsidRPr="00D748BD">
        <w:rPr>
          <w:rFonts w:eastAsia="Times New Roman"/>
          <w:sz w:val="24"/>
          <w:szCs w:val="24"/>
        </w:rPr>
        <w:t xml:space="preserve"> programından yararlanan öğrenci veya personel ile üniversite</w:t>
      </w:r>
      <w:r w:rsidRPr="00D748BD">
        <w:rPr>
          <w:rFonts w:eastAsia="Times New Roman"/>
          <w:b/>
          <w:bCs/>
          <w:sz w:val="24"/>
          <w:szCs w:val="24"/>
        </w:rPr>
        <w:t xml:space="preserve"> </w:t>
      </w:r>
      <w:r w:rsidRPr="00D748BD">
        <w:rPr>
          <w:rFonts w:eastAsia="Times New Roman"/>
          <w:sz w:val="24"/>
          <w:szCs w:val="24"/>
        </w:rPr>
        <w:t>arasında yapılan ve formatı standart olarak Ulusal Ajans tarafından ilan edilen sözleşmeyi,</w:t>
      </w:r>
    </w:p>
    <w:p w:rsidR="003C0ABA" w:rsidRPr="00D748BD" w:rsidRDefault="00D1027C" w:rsidP="00182D0D">
      <w:pPr>
        <w:pStyle w:val="ListeParagraf"/>
        <w:numPr>
          <w:ilvl w:val="0"/>
          <w:numId w:val="32"/>
        </w:numPr>
        <w:tabs>
          <w:tab w:val="left" w:pos="994"/>
          <w:tab w:val="left" w:pos="1276"/>
        </w:tabs>
        <w:spacing w:line="273" w:lineRule="auto"/>
        <w:ind w:left="142" w:firstLine="567"/>
        <w:jc w:val="both"/>
        <w:rPr>
          <w:rFonts w:eastAsia="Times New Roman"/>
          <w:sz w:val="24"/>
          <w:szCs w:val="24"/>
        </w:rPr>
      </w:pPr>
      <w:r w:rsidRPr="00D748BD">
        <w:rPr>
          <w:rFonts w:eastAsia="Times New Roman"/>
          <w:b/>
          <w:bCs/>
          <w:sz w:val="24"/>
          <w:szCs w:val="24"/>
        </w:rPr>
        <w:t xml:space="preserve">Akademik Tanınma </w:t>
      </w:r>
      <w:r w:rsidR="00D748BD" w:rsidRPr="00D748BD">
        <w:rPr>
          <w:rFonts w:eastAsia="Times New Roman"/>
          <w:b/>
          <w:bCs/>
          <w:sz w:val="24"/>
          <w:szCs w:val="24"/>
        </w:rPr>
        <w:t xml:space="preserve">Belgesi: </w:t>
      </w:r>
      <w:r w:rsidR="00D748BD" w:rsidRPr="00D748BD">
        <w:rPr>
          <w:rFonts w:eastAsia="Times New Roman"/>
          <w:bCs/>
          <w:sz w:val="24"/>
          <w:szCs w:val="24"/>
        </w:rPr>
        <w:t>Öğrencinin</w:t>
      </w:r>
      <w:r w:rsidRPr="00D748BD">
        <w:rPr>
          <w:rFonts w:eastAsia="Times New Roman"/>
          <w:sz w:val="24"/>
          <w:szCs w:val="24"/>
        </w:rPr>
        <w:t xml:space="preserve"> öğrenim anlaşması temel alınarak hareketlilik</w:t>
      </w:r>
      <w:r w:rsidRPr="00D748BD">
        <w:rPr>
          <w:rFonts w:eastAsia="Times New Roman"/>
          <w:b/>
          <w:bCs/>
          <w:sz w:val="24"/>
          <w:szCs w:val="24"/>
        </w:rPr>
        <w:t xml:space="preserve"> </w:t>
      </w:r>
      <w:r w:rsidRPr="00D748BD">
        <w:rPr>
          <w:rFonts w:eastAsia="Times New Roman"/>
          <w:sz w:val="24"/>
          <w:szCs w:val="24"/>
        </w:rPr>
        <w:t xml:space="preserve">öncesi öğrenci, Erasmus Bölüm ve Kurum Koordinatörü ve Fakülte </w:t>
      </w:r>
      <w:r w:rsidR="00D748BD" w:rsidRPr="00D748BD">
        <w:rPr>
          <w:rFonts w:eastAsia="Times New Roman"/>
          <w:sz w:val="24"/>
          <w:szCs w:val="24"/>
        </w:rPr>
        <w:t>Dekanı, Rektör</w:t>
      </w:r>
      <w:r w:rsidRPr="00D748BD">
        <w:rPr>
          <w:rFonts w:eastAsia="Times New Roman"/>
          <w:sz w:val="24"/>
          <w:szCs w:val="24"/>
        </w:rPr>
        <w:t xml:space="preserve"> Yardımcısı tarafından imzalanan 3 orijinal nüsha halinde hazırlanarak bir </w:t>
      </w:r>
      <w:proofErr w:type="gramStart"/>
      <w:r w:rsidRPr="00D748BD">
        <w:rPr>
          <w:rFonts w:eastAsia="Times New Roman"/>
          <w:sz w:val="24"/>
          <w:szCs w:val="24"/>
        </w:rPr>
        <w:t>adeti</w:t>
      </w:r>
      <w:proofErr w:type="gramEnd"/>
      <w:r w:rsidRPr="00D748BD">
        <w:rPr>
          <w:rFonts w:eastAsia="Times New Roman"/>
          <w:sz w:val="24"/>
          <w:szCs w:val="24"/>
        </w:rPr>
        <w:t xml:space="preserve"> Dış İlişkiler Ofisi’ne,1 adeti Öğrenci İşleri Müdürlüğüne teslim </w:t>
      </w:r>
      <w:r w:rsidR="00D748BD" w:rsidRPr="00D748BD">
        <w:rPr>
          <w:rFonts w:eastAsia="Times New Roman"/>
          <w:sz w:val="24"/>
          <w:szCs w:val="24"/>
        </w:rPr>
        <w:t>edilen, yurtdışındaki</w:t>
      </w:r>
      <w:r w:rsidRPr="00D748BD">
        <w:rPr>
          <w:rFonts w:eastAsia="Times New Roman"/>
          <w:sz w:val="24"/>
          <w:szCs w:val="24"/>
        </w:rPr>
        <w:t xml:space="preserve"> üniversitede değişim dönemini tamamlayıp Türk Hava Kurumu Üniversitesine döndükten sonra, karşı üniversitenin göndereceği transkript ve öğrenim anlaşması temel alınarak 05/10/2016 tarihli 37 Nolu Senato Kararıyla Fakülte Yönetim Kurulu kararına denk sayılan tanınma işlemini kolaylaştıran belgeyi,</w:t>
      </w:r>
    </w:p>
    <w:p w:rsidR="003C0ABA" w:rsidRPr="00D748BD" w:rsidRDefault="00D1027C" w:rsidP="00182D0D">
      <w:pPr>
        <w:pStyle w:val="ListeParagraf"/>
        <w:numPr>
          <w:ilvl w:val="0"/>
          <w:numId w:val="32"/>
        </w:numPr>
        <w:tabs>
          <w:tab w:val="left" w:pos="994"/>
          <w:tab w:val="left" w:pos="1276"/>
        </w:tabs>
        <w:spacing w:line="288" w:lineRule="auto"/>
        <w:ind w:left="142" w:firstLine="567"/>
        <w:jc w:val="both"/>
        <w:rPr>
          <w:rFonts w:eastAsia="Times New Roman"/>
          <w:sz w:val="23"/>
          <w:szCs w:val="23"/>
        </w:rPr>
      </w:pPr>
      <w:r w:rsidRPr="00D748BD">
        <w:rPr>
          <w:rFonts w:eastAsia="Times New Roman"/>
          <w:b/>
          <w:bCs/>
          <w:sz w:val="23"/>
          <w:szCs w:val="23"/>
        </w:rPr>
        <w:t xml:space="preserve">Tanınma </w:t>
      </w:r>
      <w:r w:rsidR="00D748BD" w:rsidRPr="00D748BD">
        <w:rPr>
          <w:rFonts w:eastAsia="Times New Roman"/>
          <w:b/>
          <w:bCs/>
          <w:sz w:val="23"/>
          <w:szCs w:val="23"/>
        </w:rPr>
        <w:t xml:space="preserve">Tablosu: </w:t>
      </w:r>
      <w:r w:rsidR="00D748BD" w:rsidRPr="00D748BD">
        <w:rPr>
          <w:rFonts w:eastAsia="Times New Roman"/>
          <w:bCs/>
          <w:sz w:val="23"/>
          <w:szCs w:val="23"/>
        </w:rPr>
        <w:t>Öğrenci</w:t>
      </w:r>
      <w:r w:rsidRPr="00D748BD">
        <w:rPr>
          <w:rFonts w:eastAsia="Times New Roman"/>
          <w:sz w:val="23"/>
          <w:szCs w:val="23"/>
        </w:rPr>
        <w:t xml:space="preserve"> yurtdışındaki üniversitede değişim dönemini tamamlayıp Türk</w:t>
      </w:r>
      <w:r w:rsidRPr="00D748BD">
        <w:rPr>
          <w:rFonts w:eastAsia="Times New Roman"/>
          <w:b/>
          <w:bCs/>
          <w:sz w:val="23"/>
          <w:szCs w:val="23"/>
        </w:rPr>
        <w:t xml:space="preserve"> </w:t>
      </w:r>
      <w:r w:rsidRPr="00D748BD">
        <w:rPr>
          <w:rFonts w:eastAsia="Times New Roman"/>
          <w:sz w:val="23"/>
          <w:szCs w:val="23"/>
        </w:rPr>
        <w:t>Hava Kurumu Üniversitesrne döndükten sonra, karşı üniversitenin göndereceği transcript temel alınarak hazırlanan ve öğrenci, Erasmus Birim Koordinatörü ve Bölüm Başkanı tarafından imzalanan belgeyi,</w:t>
      </w:r>
    </w:p>
    <w:p w:rsidR="003C0ABA" w:rsidRPr="00D748BD" w:rsidRDefault="003C0ABA" w:rsidP="00182D0D">
      <w:pPr>
        <w:tabs>
          <w:tab w:val="left" w:pos="1276"/>
        </w:tabs>
        <w:spacing w:line="3" w:lineRule="exact"/>
        <w:ind w:left="142" w:firstLine="567"/>
        <w:jc w:val="both"/>
        <w:rPr>
          <w:rFonts w:eastAsia="Times New Roman"/>
          <w:sz w:val="23"/>
          <w:szCs w:val="23"/>
        </w:rPr>
      </w:pPr>
    </w:p>
    <w:p w:rsidR="003C0ABA" w:rsidRPr="00D748BD" w:rsidRDefault="00D1027C" w:rsidP="00182D0D">
      <w:pPr>
        <w:pStyle w:val="ListeParagraf"/>
        <w:numPr>
          <w:ilvl w:val="0"/>
          <w:numId w:val="32"/>
        </w:numPr>
        <w:tabs>
          <w:tab w:val="left" w:pos="993"/>
        </w:tabs>
        <w:spacing w:line="272" w:lineRule="auto"/>
        <w:ind w:left="142" w:firstLine="567"/>
        <w:jc w:val="both"/>
        <w:rPr>
          <w:rFonts w:eastAsia="Times New Roman"/>
          <w:sz w:val="24"/>
          <w:szCs w:val="24"/>
        </w:rPr>
      </w:pPr>
      <w:r w:rsidRPr="00D748BD">
        <w:rPr>
          <w:rFonts w:eastAsia="Times New Roman"/>
          <w:b/>
          <w:bCs/>
          <w:sz w:val="24"/>
          <w:szCs w:val="24"/>
        </w:rPr>
        <w:t>Personel Hareketlilik Anlaşması ( Staff Mobility Agreement)</w:t>
      </w:r>
      <w:r w:rsidRPr="00D748BD">
        <w:rPr>
          <w:rFonts w:eastAsia="Times New Roman"/>
          <w:sz w:val="24"/>
          <w:szCs w:val="24"/>
        </w:rPr>
        <w:t>: Erasmus eğitim alma hareketliliği kapsamında yurtdışına gidecek olan personelin karşı üniversitede gerçekleştireceği çalışmaların içeriğini ve saatlerini belirten, giden personel, ilgili birim amiri ve karşı üniversite tarafından imzalanan belgeyi,</w:t>
      </w:r>
    </w:p>
    <w:p w:rsidR="00D748BD" w:rsidRPr="00D748BD" w:rsidRDefault="00D748BD" w:rsidP="00D748BD">
      <w:pPr>
        <w:spacing w:line="272" w:lineRule="auto"/>
        <w:jc w:val="both"/>
        <w:rPr>
          <w:rFonts w:eastAsia="Times New Roman"/>
          <w:sz w:val="23"/>
          <w:szCs w:val="23"/>
        </w:rPr>
      </w:pPr>
    </w:p>
    <w:p w:rsidR="003C0ABA" w:rsidRPr="00D748BD" w:rsidRDefault="003C0ABA" w:rsidP="00D748BD">
      <w:pPr>
        <w:spacing w:line="4" w:lineRule="exact"/>
        <w:ind w:left="142"/>
        <w:jc w:val="both"/>
        <w:rPr>
          <w:rFonts w:eastAsia="Times New Roman"/>
          <w:sz w:val="23"/>
          <w:szCs w:val="23"/>
        </w:rPr>
      </w:pPr>
    </w:p>
    <w:p w:rsidR="003C0ABA" w:rsidRPr="00D748BD" w:rsidRDefault="00D1027C" w:rsidP="00D748BD">
      <w:pPr>
        <w:ind w:left="142"/>
        <w:jc w:val="both"/>
        <w:rPr>
          <w:rFonts w:eastAsia="Times New Roman"/>
          <w:sz w:val="23"/>
          <w:szCs w:val="23"/>
        </w:rPr>
      </w:pPr>
      <w:r w:rsidRPr="00D748BD">
        <w:rPr>
          <w:rFonts w:eastAsia="Times New Roman"/>
          <w:sz w:val="24"/>
          <w:szCs w:val="24"/>
        </w:rPr>
        <w:t>ifade eder.</w:t>
      </w:r>
    </w:p>
    <w:p w:rsidR="003C0ABA" w:rsidRPr="00D748BD" w:rsidRDefault="003C0ABA" w:rsidP="00D748BD">
      <w:pPr>
        <w:spacing w:line="46" w:lineRule="exact"/>
        <w:ind w:left="142"/>
        <w:jc w:val="both"/>
        <w:rPr>
          <w:sz w:val="20"/>
          <w:szCs w:val="20"/>
        </w:rPr>
      </w:pPr>
    </w:p>
    <w:p w:rsidR="00D748BD" w:rsidRDefault="00D748BD" w:rsidP="00D748BD">
      <w:pPr>
        <w:ind w:left="142"/>
        <w:jc w:val="both"/>
        <w:rPr>
          <w:rFonts w:eastAsia="Times New Roman"/>
          <w:b/>
          <w:bCs/>
          <w:sz w:val="24"/>
          <w:szCs w:val="24"/>
        </w:rPr>
      </w:pPr>
    </w:p>
    <w:p w:rsidR="003C0ABA" w:rsidRPr="00D748BD" w:rsidRDefault="00D1027C" w:rsidP="00182D0D">
      <w:pPr>
        <w:ind w:left="142"/>
        <w:jc w:val="center"/>
        <w:rPr>
          <w:sz w:val="20"/>
          <w:szCs w:val="20"/>
        </w:rPr>
      </w:pPr>
      <w:r w:rsidRPr="00D748BD">
        <w:rPr>
          <w:rFonts w:eastAsia="Times New Roman"/>
          <w:b/>
          <w:bCs/>
          <w:sz w:val="24"/>
          <w:szCs w:val="24"/>
        </w:rPr>
        <w:t>İKİNCİ BÖLÜM</w:t>
      </w:r>
    </w:p>
    <w:p w:rsidR="00D748BD" w:rsidRDefault="00D1027C" w:rsidP="00D748BD">
      <w:pPr>
        <w:spacing w:line="282" w:lineRule="auto"/>
        <w:ind w:firstLine="720"/>
        <w:jc w:val="both"/>
        <w:rPr>
          <w:rFonts w:eastAsia="Times New Roman"/>
          <w:b/>
          <w:bCs/>
          <w:sz w:val="23"/>
          <w:szCs w:val="23"/>
        </w:rPr>
      </w:pPr>
      <w:proofErr w:type="spellStart"/>
      <w:r w:rsidRPr="00D748BD">
        <w:rPr>
          <w:rFonts w:eastAsia="Times New Roman"/>
          <w:b/>
          <w:bCs/>
          <w:sz w:val="23"/>
          <w:szCs w:val="23"/>
        </w:rPr>
        <w:t>Erasmus</w:t>
      </w:r>
      <w:proofErr w:type="spellEnd"/>
      <w:r w:rsidRPr="00D748BD">
        <w:rPr>
          <w:rFonts w:eastAsia="Times New Roman"/>
          <w:b/>
          <w:bCs/>
          <w:sz w:val="23"/>
          <w:szCs w:val="23"/>
        </w:rPr>
        <w:t xml:space="preserve"> Kapsamında Öğrenim Hareketliliği İçin Giden Öğrenciler Başvuru Koşulları </w:t>
      </w:r>
    </w:p>
    <w:p w:rsidR="00182D0D" w:rsidRDefault="00182D0D" w:rsidP="00D748BD">
      <w:pPr>
        <w:spacing w:line="282" w:lineRule="auto"/>
        <w:ind w:firstLine="720"/>
        <w:jc w:val="both"/>
        <w:rPr>
          <w:rFonts w:eastAsia="Times New Roman"/>
          <w:b/>
          <w:bCs/>
          <w:sz w:val="23"/>
          <w:szCs w:val="23"/>
        </w:rPr>
      </w:pPr>
    </w:p>
    <w:p w:rsidR="003C0ABA" w:rsidRPr="00D748BD" w:rsidRDefault="00D1027C" w:rsidP="00D748BD">
      <w:pPr>
        <w:spacing w:line="282" w:lineRule="auto"/>
        <w:ind w:firstLine="720"/>
        <w:jc w:val="both"/>
        <w:rPr>
          <w:rFonts w:eastAsia="Times New Roman"/>
          <w:b/>
          <w:bCs/>
          <w:sz w:val="23"/>
          <w:szCs w:val="23"/>
        </w:rPr>
      </w:pPr>
      <w:r w:rsidRPr="00D748BD">
        <w:rPr>
          <w:rFonts w:eastAsia="Times New Roman"/>
          <w:b/>
          <w:bCs/>
          <w:sz w:val="23"/>
          <w:szCs w:val="23"/>
        </w:rPr>
        <w:t xml:space="preserve">Madde 5 - </w:t>
      </w:r>
      <w:r w:rsidRPr="00D748BD">
        <w:rPr>
          <w:rFonts w:eastAsia="Times New Roman"/>
          <w:sz w:val="23"/>
          <w:szCs w:val="23"/>
        </w:rPr>
        <w:t>(1)</w:t>
      </w:r>
      <w:r w:rsidRPr="00D748BD">
        <w:rPr>
          <w:rFonts w:eastAsia="Times New Roman"/>
          <w:b/>
          <w:bCs/>
          <w:sz w:val="23"/>
          <w:szCs w:val="23"/>
        </w:rPr>
        <w:t xml:space="preserve"> </w:t>
      </w:r>
      <w:r w:rsidRPr="00D748BD">
        <w:rPr>
          <w:rFonts w:eastAsia="Times New Roman"/>
          <w:sz w:val="23"/>
          <w:szCs w:val="23"/>
        </w:rPr>
        <w:t>Erasmus Değişim Programına başvuracak öğrencilerin,</w:t>
      </w:r>
      <w:r w:rsidRPr="00D748BD">
        <w:rPr>
          <w:rFonts w:eastAsia="Times New Roman"/>
          <w:b/>
          <w:bCs/>
          <w:sz w:val="23"/>
          <w:szCs w:val="23"/>
        </w:rPr>
        <w:t xml:space="preserve"> </w:t>
      </w:r>
      <w:r w:rsidRPr="00D748BD">
        <w:rPr>
          <w:rFonts w:eastAsia="Times New Roman"/>
          <w:sz w:val="23"/>
          <w:szCs w:val="23"/>
        </w:rPr>
        <w:t>başvuru anında;</w:t>
      </w:r>
    </w:p>
    <w:p w:rsidR="003C0ABA" w:rsidRPr="00D748BD" w:rsidRDefault="00D1027C" w:rsidP="00D748BD">
      <w:pPr>
        <w:numPr>
          <w:ilvl w:val="0"/>
          <w:numId w:val="33"/>
        </w:numPr>
        <w:tabs>
          <w:tab w:val="left" w:pos="851"/>
        </w:tabs>
        <w:spacing w:line="235" w:lineRule="auto"/>
        <w:ind w:left="142" w:firstLine="491"/>
        <w:jc w:val="both"/>
        <w:rPr>
          <w:rFonts w:eastAsia="Times New Roman"/>
          <w:sz w:val="24"/>
          <w:szCs w:val="24"/>
        </w:rPr>
      </w:pPr>
      <w:r w:rsidRPr="00D748BD">
        <w:rPr>
          <w:rFonts w:eastAsia="Times New Roman"/>
          <w:sz w:val="24"/>
          <w:szCs w:val="24"/>
        </w:rPr>
        <w:t>En az bir dönem lisans veya lisansüstü programlarına devam etmiş olması,</w:t>
      </w:r>
    </w:p>
    <w:p w:rsidR="003C0ABA" w:rsidRPr="00D748BD" w:rsidRDefault="00D1027C" w:rsidP="00D748BD">
      <w:pPr>
        <w:numPr>
          <w:ilvl w:val="0"/>
          <w:numId w:val="33"/>
        </w:numPr>
        <w:tabs>
          <w:tab w:val="left" w:pos="851"/>
        </w:tabs>
        <w:spacing w:line="270" w:lineRule="auto"/>
        <w:ind w:left="142" w:firstLine="491"/>
        <w:jc w:val="both"/>
        <w:rPr>
          <w:rFonts w:eastAsia="Times New Roman"/>
          <w:sz w:val="24"/>
          <w:szCs w:val="24"/>
        </w:rPr>
      </w:pPr>
      <w:bookmarkStart w:id="2" w:name="page3"/>
      <w:bookmarkEnd w:id="2"/>
      <w:r w:rsidRPr="00D748BD">
        <w:rPr>
          <w:rFonts w:eastAsia="Times New Roman"/>
          <w:sz w:val="24"/>
          <w:szCs w:val="24"/>
        </w:rPr>
        <w:t>Ulusal Ajans tarafından belirlenen minimum akademik başarı seviyesine uygun şekilde,</w:t>
      </w:r>
      <w:r w:rsidR="00D748BD" w:rsidRPr="00D748BD">
        <w:rPr>
          <w:rFonts w:eastAsia="Times New Roman"/>
          <w:sz w:val="24"/>
          <w:szCs w:val="24"/>
        </w:rPr>
        <w:t xml:space="preserve"> </w:t>
      </w:r>
      <w:r w:rsidRPr="00D748BD">
        <w:rPr>
          <w:rFonts w:eastAsia="Times New Roman"/>
          <w:sz w:val="24"/>
          <w:szCs w:val="24"/>
        </w:rPr>
        <w:t>genel not ortalamalarının lisans öğrencileri için 4.00 üzerinden en az 2.20, lisansüstü öğrencileri için en az 2.50 olması,</w:t>
      </w:r>
    </w:p>
    <w:p w:rsidR="003C0ABA" w:rsidRPr="00D748BD" w:rsidRDefault="003C0ABA" w:rsidP="00D748BD">
      <w:pPr>
        <w:tabs>
          <w:tab w:val="left" w:pos="851"/>
        </w:tabs>
        <w:spacing w:line="19" w:lineRule="exact"/>
        <w:ind w:left="142" w:firstLine="491"/>
        <w:jc w:val="both"/>
        <w:rPr>
          <w:rFonts w:eastAsia="Times New Roman"/>
          <w:sz w:val="24"/>
          <w:szCs w:val="24"/>
        </w:rPr>
      </w:pPr>
    </w:p>
    <w:p w:rsidR="003C0ABA" w:rsidRPr="00D748BD" w:rsidRDefault="00D1027C" w:rsidP="00D748BD">
      <w:pPr>
        <w:numPr>
          <w:ilvl w:val="0"/>
          <w:numId w:val="33"/>
        </w:numPr>
        <w:tabs>
          <w:tab w:val="left" w:pos="851"/>
        </w:tabs>
        <w:spacing w:line="264" w:lineRule="auto"/>
        <w:ind w:left="142" w:firstLine="491"/>
        <w:jc w:val="both"/>
        <w:rPr>
          <w:rFonts w:eastAsia="Times New Roman"/>
          <w:sz w:val="24"/>
          <w:szCs w:val="24"/>
        </w:rPr>
      </w:pPr>
      <w:r w:rsidRPr="00D748BD">
        <w:rPr>
          <w:rFonts w:eastAsia="Times New Roman"/>
          <w:sz w:val="24"/>
          <w:szCs w:val="24"/>
        </w:rPr>
        <w:t>Program kapsamında alacakları dersler İngilizce dışında bir dilde verilmekte ise ilgili dili yeterli düzeyde bilmeleri veya öğrenmekte olduklarını belgelemesi,</w:t>
      </w:r>
    </w:p>
    <w:p w:rsidR="003C0ABA" w:rsidRPr="00D748BD" w:rsidRDefault="003C0ABA" w:rsidP="00D748BD">
      <w:pPr>
        <w:tabs>
          <w:tab w:val="left" w:pos="851"/>
        </w:tabs>
        <w:spacing w:line="14" w:lineRule="exact"/>
        <w:ind w:left="142" w:firstLine="491"/>
        <w:jc w:val="both"/>
        <w:rPr>
          <w:rFonts w:eastAsia="Times New Roman"/>
          <w:sz w:val="24"/>
          <w:szCs w:val="24"/>
        </w:rPr>
      </w:pPr>
    </w:p>
    <w:p w:rsidR="00D748BD" w:rsidRDefault="00D1027C" w:rsidP="00D748BD">
      <w:pPr>
        <w:numPr>
          <w:ilvl w:val="0"/>
          <w:numId w:val="33"/>
        </w:numPr>
        <w:tabs>
          <w:tab w:val="left" w:pos="851"/>
          <w:tab w:val="left" w:pos="1060"/>
        </w:tabs>
        <w:ind w:left="142" w:firstLine="491"/>
        <w:jc w:val="both"/>
        <w:rPr>
          <w:rFonts w:eastAsia="Times New Roman"/>
          <w:sz w:val="24"/>
          <w:szCs w:val="24"/>
        </w:rPr>
      </w:pPr>
      <w:r w:rsidRPr="00D748BD">
        <w:rPr>
          <w:rFonts w:eastAsia="Times New Roman"/>
          <w:sz w:val="24"/>
          <w:szCs w:val="24"/>
        </w:rPr>
        <w:t xml:space="preserve">Kayıtlı bulunduğu programın varsa öngördüğü diğer başvuru koşullarını sağlaması, </w:t>
      </w:r>
    </w:p>
    <w:p w:rsidR="00D748BD" w:rsidRDefault="00D748BD" w:rsidP="00D748BD">
      <w:pPr>
        <w:pStyle w:val="ListeParagraf"/>
        <w:rPr>
          <w:rFonts w:eastAsia="Times New Roman"/>
          <w:sz w:val="24"/>
          <w:szCs w:val="24"/>
        </w:rPr>
      </w:pPr>
    </w:p>
    <w:p w:rsidR="003C0ABA" w:rsidRPr="00D748BD" w:rsidRDefault="00D1027C" w:rsidP="00D748BD">
      <w:pPr>
        <w:tabs>
          <w:tab w:val="left" w:pos="851"/>
          <w:tab w:val="left" w:pos="1060"/>
        </w:tabs>
        <w:jc w:val="both"/>
        <w:rPr>
          <w:rFonts w:eastAsia="Times New Roman"/>
          <w:sz w:val="24"/>
          <w:szCs w:val="24"/>
        </w:rPr>
      </w:pPr>
      <w:proofErr w:type="gramStart"/>
      <w:r w:rsidRPr="00D748BD">
        <w:rPr>
          <w:rFonts w:eastAsia="Times New Roman"/>
          <w:sz w:val="24"/>
          <w:szCs w:val="24"/>
        </w:rPr>
        <w:t>gerekir</w:t>
      </w:r>
      <w:proofErr w:type="gramEnd"/>
      <w:r w:rsidRPr="00D748BD">
        <w:rPr>
          <w:rFonts w:eastAsia="Times New Roman"/>
          <w:sz w:val="24"/>
          <w:szCs w:val="24"/>
        </w:rPr>
        <w:t>.</w:t>
      </w:r>
    </w:p>
    <w:p w:rsidR="003C0ABA" w:rsidRPr="00D748BD" w:rsidRDefault="003C0ABA" w:rsidP="00D748BD">
      <w:pPr>
        <w:tabs>
          <w:tab w:val="left" w:pos="851"/>
        </w:tabs>
        <w:spacing w:line="40" w:lineRule="exact"/>
        <w:ind w:left="142" w:firstLine="491"/>
        <w:jc w:val="both"/>
        <w:rPr>
          <w:rFonts w:eastAsia="Times New Roman"/>
          <w:sz w:val="24"/>
          <w:szCs w:val="24"/>
        </w:rPr>
      </w:pPr>
    </w:p>
    <w:p w:rsidR="003C0ABA" w:rsidRPr="00D748BD" w:rsidRDefault="00D1027C" w:rsidP="00D748BD">
      <w:pPr>
        <w:pStyle w:val="ListeParagraf"/>
        <w:tabs>
          <w:tab w:val="left" w:pos="851"/>
        </w:tabs>
        <w:ind w:left="633"/>
        <w:jc w:val="both"/>
        <w:rPr>
          <w:rFonts w:eastAsia="Times New Roman"/>
          <w:sz w:val="24"/>
          <w:szCs w:val="24"/>
        </w:rPr>
      </w:pPr>
      <w:r w:rsidRPr="00D748BD">
        <w:rPr>
          <w:rFonts w:eastAsia="Times New Roman"/>
          <w:sz w:val="24"/>
          <w:szCs w:val="24"/>
        </w:rPr>
        <w:t>(2) Yabancı Dil Sınavı, Yabancı Diller Bölümü (YDB) tarafından yapılır. YDB tarafından</w:t>
      </w:r>
      <w:r w:rsidR="00D748BD">
        <w:rPr>
          <w:rFonts w:eastAsia="Times New Roman"/>
          <w:sz w:val="24"/>
          <w:szCs w:val="24"/>
        </w:rPr>
        <w:t xml:space="preserve"> </w:t>
      </w:r>
      <w:r w:rsidRPr="00D748BD">
        <w:rPr>
          <w:rFonts w:eastAsia="Times New Roman"/>
          <w:sz w:val="24"/>
          <w:szCs w:val="24"/>
        </w:rPr>
        <w:t>yapılacak sınavda yabancı dil sınav notunun en az 60/100 olması gerekir. Öğrencinin uluslararası geçerliliği olan dil sınavlarından getirdiği belgelerin puan eşdeğerliği ise YDB tarafından belirlenir.</w:t>
      </w:r>
    </w:p>
    <w:p w:rsidR="003C0ABA" w:rsidRPr="00D748BD" w:rsidRDefault="003C0ABA" w:rsidP="00D748BD">
      <w:pPr>
        <w:spacing w:line="32" w:lineRule="exact"/>
        <w:ind w:left="142"/>
        <w:jc w:val="both"/>
        <w:rPr>
          <w:sz w:val="20"/>
          <w:szCs w:val="20"/>
        </w:rPr>
      </w:pPr>
    </w:p>
    <w:p w:rsidR="003C0ABA" w:rsidRPr="00D748BD" w:rsidRDefault="00D748BD" w:rsidP="00D748BD">
      <w:pPr>
        <w:numPr>
          <w:ilvl w:val="0"/>
          <w:numId w:val="8"/>
        </w:numPr>
        <w:tabs>
          <w:tab w:val="left" w:pos="993"/>
        </w:tabs>
        <w:spacing w:line="264" w:lineRule="auto"/>
        <w:ind w:left="142" w:firstLine="567"/>
        <w:jc w:val="both"/>
        <w:rPr>
          <w:rFonts w:eastAsia="Times New Roman"/>
          <w:sz w:val="24"/>
          <w:szCs w:val="24"/>
        </w:rPr>
      </w:pPr>
      <w:r>
        <w:rPr>
          <w:rFonts w:eastAsia="Times New Roman"/>
          <w:sz w:val="24"/>
          <w:szCs w:val="24"/>
        </w:rPr>
        <w:t xml:space="preserve"> </w:t>
      </w:r>
      <w:proofErr w:type="spellStart"/>
      <w:r w:rsidR="00D1027C" w:rsidRPr="00D748BD">
        <w:rPr>
          <w:rFonts w:eastAsia="Times New Roman"/>
          <w:sz w:val="24"/>
          <w:szCs w:val="24"/>
        </w:rPr>
        <w:t>Erasmus</w:t>
      </w:r>
      <w:proofErr w:type="spellEnd"/>
      <w:r w:rsidR="00D1027C" w:rsidRPr="00D748BD">
        <w:rPr>
          <w:rFonts w:eastAsia="Times New Roman"/>
          <w:sz w:val="24"/>
          <w:szCs w:val="24"/>
        </w:rPr>
        <w:t xml:space="preserve"> Notu: Genel Not Ortalaması (CGPA)'nın %50'si ile Yabancı Dil Sınavı Notunun %50'sinin toplamından oluşur.</w:t>
      </w:r>
    </w:p>
    <w:p w:rsidR="003C0ABA" w:rsidRPr="00D748BD" w:rsidRDefault="003C0ABA" w:rsidP="00D748BD">
      <w:pPr>
        <w:spacing w:line="14" w:lineRule="exact"/>
        <w:ind w:left="142"/>
        <w:jc w:val="both"/>
        <w:rPr>
          <w:rFonts w:eastAsia="Times New Roman"/>
          <w:sz w:val="24"/>
          <w:szCs w:val="24"/>
        </w:rPr>
      </w:pPr>
    </w:p>
    <w:p w:rsidR="003C0ABA" w:rsidRPr="00D748BD" w:rsidRDefault="00D1027C" w:rsidP="00D748BD">
      <w:pPr>
        <w:numPr>
          <w:ilvl w:val="0"/>
          <w:numId w:val="8"/>
        </w:numPr>
        <w:tabs>
          <w:tab w:val="left" w:pos="1060"/>
        </w:tabs>
        <w:ind w:left="993" w:hanging="338"/>
        <w:jc w:val="both"/>
        <w:rPr>
          <w:rFonts w:eastAsia="Times New Roman"/>
          <w:sz w:val="24"/>
          <w:szCs w:val="24"/>
        </w:rPr>
      </w:pPr>
      <w:r w:rsidRPr="00D748BD">
        <w:rPr>
          <w:rFonts w:eastAsia="Times New Roman"/>
          <w:sz w:val="24"/>
          <w:szCs w:val="24"/>
        </w:rPr>
        <w:t xml:space="preserve">İngilizce Hazırlık Sınıfı öğrencileri </w:t>
      </w:r>
      <w:proofErr w:type="spellStart"/>
      <w:r w:rsidRPr="00D748BD">
        <w:rPr>
          <w:rFonts w:eastAsia="Times New Roman"/>
          <w:sz w:val="24"/>
          <w:szCs w:val="24"/>
        </w:rPr>
        <w:t>Erasmus</w:t>
      </w:r>
      <w:proofErr w:type="spellEnd"/>
      <w:r w:rsidRPr="00D748BD">
        <w:rPr>
          <w:rFonts w:eastAsia="Times New Roman"/>
          <w:sz w:val="24"/>
          <w:szCs w:val="24"/>
        </w:rPr>
        <w:t xml:space="preserve"> Programımdan yararlanamazlar.</w:t>
      </w:r>
    </w:p>
    <w:p w:rsidR="003C0ABA" w:rsidRPr="00D748BD" w:rsidRDefault="003C0ABA" w:rsidP="00D748BD">
      <w:pPr>
        <w:spacing w:line="40" w:lineRule="exact"/>
        <w:ind w:left="993"/>
        <w:jc w:val="both"/>
        <w:rPr>
          <w:rFonts w:eastAsia="Times New Roman"/>
          <w:sz w:val="24"/>
          <w:szCs w:val="24"/>
        </w:rPr>
      </w:pPr>
    </w:p>
    <w:p w:rsidR="003C0ABA" w:rsidRPr="00582CEA" w:rsidRDefault="00A43732" w:rsidP="00D748BD">
      <w:pPr>
        <w:numPr>
          <w:ilvl w:val="0"/>
          <w:numId w:val="8"/>
        </w:numPr>
        <w:tabs>
          <w:tab w:val="left" w:pos="1060"/>
        </w:tabs>
        <w:ind w:left="993" w:hanging="338"/>
        <w:jc w:val="both"/>
        <w:rPr>
          <w:rFonts w:eastAsia="Times New Roman"/>
          <w:b/>
          <w:sz w:val="24"/>
          <w:szCs w:val="24"/>
        </w:rPr>
      </w:pPr>
      <w:r w:rsidRPr="00582CEA">
        <w:rPr>
          <w:rFonts w:eastAsia="Times New Roman"/>
          <w:b/>
          <w:sz w:val="24"/>
          <w:szCs w:val="24"/>
        </w:rPr>
        <w:t xml:space="preserve">(Mülga: </w:t>
      </w:r>
      <w:r w:rsidR="00582CEA" w:rsidRPr="00582CEA">
        <w:rPr>
          <w:rFonts w:eastAsia="Times New Roman"/>
          <w:b/>
          <w:sz w:val="24"/>
          <w:szCs w:val="24"/>
        </w:rPr>
        <w:t xml:space="preserve">Mütevelli </w:t>
      </w:r>
      <w:r w:rsidR="00582CEA">
        <w:rPr>
          <w:rFonts w:eastAsia="Times New Roman"/>
          <w:b/>
          <w:sz w:val="24"/>
          <w:szCs w:val="24"/>
        </w:rPr>
        <w:t xml:space="preserve">Heyet </w:t>
      </w:r>
      <w:r w:rsidR="00582CEA">
        <w:rPr>
          <w:rFonts w:eastAsia="Times New Roman"/>
          <w:b/>
          <w:sz w:val="24"/>
          <w:szCs w:val="24"/>
        </w:rPr>
        <w:t>K. 27/1/2022- 01)</w:t>
      </w:r>
    </w:p>
    <w:p w:rsidR="003C0ABA" w:rsidRPr="00D748BD" w:rsidRDefault="003C0ABA" w:rsidP="00D748BD">
      <w:pPr>
        <w:spacing w:line="53" w:lineRule="exact"/>
        <w:ind w:left="142"/>
        <w:jc w:val="both"/>
        <w:rPr>
          <w:rFonts w:eastAsia="Times New Roman"/>
          <w:sz w:val="24"/>
          <w:szCs w:val="24"/>
        </w:rPr>
      </w:pPr>
    </w:p>
    <w:p w:rsidR="003C0ABA" w:rsidRPr="00182D0D" w:rsidRDefault="00D1027C" w:rsidP="00182D0D">
      <w:pPr>
        <w:numPr>
          <w:ilvl w:val="0"/>
          <w:numId w:val="8"/>
        </w:numPr>
        <w:tabs>
          <w:tab w:val="left" w:pos="1085"/>
        </w:tabs>
        <w:spacing w:line="272" w:lineRule="auto"/>
        <w:ind w:left="142" w:firstLine="567"/>
        <w:jc w:val="both"/>
        <w:rPr>
          <w:rFonts w:eastAsia="Times New Roman"/>
          <w:sz w:val="24"/>
          <w:szCs w:val="24"/>
        </w:rPr>
      </w:pPr>
      <w:r w:rsidRPr="00D748BD">
        <w:rPr>
          <w:rFonts w:eastAsia="Times New Roman"/>
          <w:sz w:val="24"/>
          <w:szCs w:val="24"/>
        </w:rPr>
        <w:t>Değişimin süresi, iki üniversite arasında imzalanan ikili anlaşmada belirtilir. Bir dönemlik değişim süresinin uzatılması, her iki üniversitenin onayı ve değişimin gerçekleştiği akademik yıldaki hibe miktarının yeterliliğine bağlıdır. Türk Hava Kurumu Üniversitesi, dönem uzatmak yerine, yeni bir öğrencinin programdan yararlanmasını teşvik eder.</w:t>
      </w:r>
    </w:p>
    <w:p w:rsidR="003C0ABA" w:rsidRPr="00D748BD" w:rsidRDefault="00D1027C" w:rsidP="00D748BD">
      <w:pPr>
        <w:ind w:left="142" w:firstLine="567"/>
        <w:jc w:val="both"/>
        <w:rPr>
          <w:sz w:val="20"/>
          <w:szCs w:val="20"/>
        </w:rPr>
      </w:pPr>
      <w:r w:rsidRPr="00D748BD">
        <w:rPr>
          <w:rFonts w:eastAsia="Times New Roman"/>
          <w:b/>
          <w:bCs/>
          <w:sz w:val="24"/>
          <w:szCs w:val="24"/>
        </w:rPr>
        <w:t>Başvuru İşlemleri</w:t>
      </w:r>
    </w:p>
    <w:p w:rsidR="003C0ABA" w:rsidRPr="00D748BD" w:rsidRDefault="003C0ABA" w:rsidP="00D748BD">
      <w:pPr>
        <w:spacing w:line="49" w:lineRule="exact"/>
        <w:ind w:left="142"/>
        <w:jc w:val="both"/>
        <w:rPr>
          <w:sz w:val="20"/>
          <w:szCs w:val="20"/>
        </w:rPr>
      </w:pPr>
    </w:p>
    <w:p w:rsidR="003C0ABA" w:rsidRPr="00D748BD" w:rsidRDefault="00D1027C" w:rsidP="00D748BD">
      <w:pPr>
        <w:spacing w:line="264" w:lineRule="auto"/>
        <w:ind w:left="142" w:firstLine="721"/>
        <w:jc w:val="both"/>
        <w:rPr>
          <w:sz w:val="20"/>
          <w:szCs w:val="20"/>
        </w:rPr>
      </w:pPr>
      <w:r w:rsidRPr="00D748BD">
        <w:rPr>
          <w:rFonts w:eastAsia="Times New Roman"/>
          <w:b/>
          <w:bCs/>
          <w:sz w:val="24"/>
          <w:szCs w:val="24"/>
        </w:rPr>
        <w:t>Madde 6</w:t>
      </w:r>
      <w:r w:rsidRPr="00D748BD">
        <w:rPr>
          <w:rFonts w:eastAsia="Times New Roman"/>
          <w:sz w:val="24"/>
          <w:szCs w:val="24"/>
        </w:rPr>
        <w:t>- (1)</w:t>
      </w:r>
      <w:r w:rsidRPr="00D748BD">
        <w:rPr>
          <w:rFonts w:eastAsia="Times New Roman"/>
          <w:b/>
          <w:bCs/>
          <w:sz w:val="24"/>
          <w:szCs w:val="24"/>
        </w:rPr>
        <w:t xml:space="preserve"> </w:t>
      </w:r>
      <w:r w:rsidRPr="00D748BD">
        <w:rPr>
          <w:rFonts w:eastAsia="Times New Roman"/>
          <w:sz w:val="24"/>
          <w:szCs w:val="24"/>
        </w:rPr>
        <w:t>Başvuru alınacağı dönemlerde DİO tarafından öğrencilere yönelik tanıtım</w:t>
      </w:r>
      <w:r w:rsidRPr="00D748BD">
        <w:rPr>
          <w:rFonts w:eastAsia="Times New Roman"/>
          <w:b/>
          <w:bCs/>
          <w:sz w:val="24"/>
          <w:szCs w:val="24"/>
        </w:rPr>
        <w:t xml:space="preserve"> </w:t>
      </w:r>
      <w:r w:rsidRPr="00D748BD">
        <w:rPr>
          <w:rFonts w:eastAsia="Times New Roman"/>
          <w:sz w:val="24"/>
          <w:szCs w:val="24"/>
        </w:rPr>
        <w:t>toplantıları/sunumları yapılır. Başvurularla ilgili bilgiler DİO internet sayfasında duyurulur.</w:t>
      </w:r>
    </w:p>
    <w:p w:rsidR="003C0ABA" w:rsidRPr="00D748BD" w:rsidRDefault="003C0ABA" w:rsidP="00D748BD">
      <w:pPr>
        <w:spacing w:line="26" w:lineRule="exact"/>
        <w:ind w:left="142"/>
        <w:jc w:val="both"/>
        <w:rPr>
          <w:sz w:val="20"/>
          <w:szCs w:val="20"/>
        </w:rPr>
      </w:pPr>
    </w:p>
    <w:p w:rsidR="003C0ABA" w:rsidRPr="00D748BD" w:rsidRDefault="00D1027C" w:rsidP="00D748BD">
      <w:pPr>
        <w:numPr>
          <w:ilvl w:val="0"/>
          <w:numId w:val="9"/>
        </w:numPr>
        <w:tabs>
          <w:tab w:val="left" w:pos="1076"/>
        </w:tabs>
        <w:spacing w:line="286" w:lineRule="auto"/>
        <w:ind w:left="142" w:firstLine="722"/>
        <w:jc w:val="both"/>
        <w:rPr>
          <w:rFonts w:eastAsia="Times New Roman"/>
          <w:sz w:val="23"/>
          <w:szCs w:val="23"/>
        </w:rPr>
      </w:pPr>
      <w:r w:rsidRPr="00D748BD">
        <w:rPr>
          <w:rFonts w:eastAsia="Times New Roman"/>
          <w:sz w:val="23"/>
          <w:szCs w:val="23"/>
        </w:rPr>
        <w:t xml:space="preserve">Öğrenciler başvurularında </w:t>
      </w:r>
      <w:r w:rsidRPr="00D748BD">
        <w:rPr>
          <w:rFonts w:eastAsia="Times New Roman"/>
          <w:b/>
          <w:bCs/>
          <w:sz w:val="23"/>
          <w:szCs w:val="23"/>
        </w:rPr>
        <w:t>DICT’nun</w:t>
      </w:r>
      <w:r w:rsidRPr="00D748BD">
        <w:rPr>
          <w:rFonts w:eastAsia="Times New Roman"/>
          <w:sz w:val="23"/>
          <w:szCs w:val="23"/>
        </w:rPr>
        <w:t xml:space="preserve"> belirlediği sayıda tercihte bulunabilirler. Bu tercihler belirlenirken, ilgili üniversitenin ders programı, derslerin yapısı ve içeriği, öğretim dili, derslerin Avrupa</w:t>
      </w:r>
    </w:p>
    <w:p w:rsidR="003C0ABA" w:rsidRPr="00D748BD" w:rsidRDefault="003C0ABA" w:rsidP="00D748BD">
      <w:pPr>
        <w:spacing w:line="3" w:lineRule="exact"/>
        <w:ind w:left="142"/>
        <w:jc w:val="both"/>
        <w:rPr>
          <w:rFonts w:eastAsia="Times New Roman"/>
          <w:sz w:val="23"/>
          <w:szCs w:val="23"/>
        </w:rPr>
      </w:pPr>
    </w:p>
    <w:p w:rsidR="003C0ABA" w:rsidRPr="00D748BD" w:rsidRDefault="00D1027C" w:rsidP="00D748BD">
      <w:pPr>
        <w:spacing w:line="270" w:lineRule="auto"/>
        <w:ind w:left="142"/>
        <w:jc w:val="both"/>
        <w:rPr>
          <w:rFonts w:eastAsia="Times New Roman"/>
          <w:sz w:val="23"/>
          <w:szCs w:val="23"/>
        </w:rPr>
      </w:pPr>
      <w:r w:rsidRPr="00D748BD">
        <w:rPr>
          <w:rFonts w:eastAsia="Times New Roman"/>
          <w:sz w:val="24"/>
          <w:szCs w:val="24"/>
        </w:rPr>
        <w:t xml:space="preserve">Kredi Transfer Sistemi (AKTS/ECTS) kredileri vb. </w:t>
      </w:r>
      <w:r w:rsidRPr="00D748BD">
        <w:rPr>
          <w:rFonts w:eastAsia="Times New Roman"/>
          <w:b/>
          <w:bCs/>
          <w:sz w:val="24"/>
          <w:szCs w:val="24"/>
        </w:rPr>
        <w:t>gibi</w:t>
      </w:r>
      <w:r w:rsidRPr="00D748BD">
        <w:rPr>
          <w:rFonts w:eastAsia="Times New Roman"/>
          <w:sz w:val="24"/>
          <w:szCs w:val="24"/>
        </w:rPr>
        <w:t xml:space="preserve"> etkenler; Erasmus Birim Koordinatörü ve öğrencilerin akademik danışmanları tarafından göz önüne alınır. Öğrenci, uygun görülen üniversiteleri başvuru formunda belirtir.</w:t>
      </w:r>
    </w:p>
    <w:p w:rsidR="003C0ABA" w:rsidRPr="00D748BD" w:rsidRDefault="003C0ABA" w:rsidP="00D748BD">
      <w:pPr>
        <w:spacing w:line="24" w:lineRule="exact"/>
        <w:ind w:left="142"/>
        <w:jc w:val="both"/>
        <w:rPr>
          <w:rFonts w:eastAsia="Times New Roman"/>
          <w:sz w:val="23"/>
          <w:szCs w:val="23"/>
        </w:rPr>
      </w:pPr>
    </w:p>
    <w:p w:rsidR="003C0ABA" w:rsidRPr="00D748BD" w:rsidRDefault="00D1027C" w:rsidP="00D748BD">
      <w:pPr>
        <w:numPr>
          <w:ilvl w:val="0"/>
          <w:numId w:val="9"/>
        </w:numPr>
        <w:tabs>
          <w:tab w:val="left" w:pos="1052"/>
        </w:tabs>
        <w:spacing w:line="264" w:lineRule="auto"/>
        <w:ind w:left="142" w:firstLine="722"/>
        <w:jc w:val="both"/>
        <w:rPr>
          <w:rFonts w:eastAsia="Times New Roman"/>
          <w:sz w:val="24"/>
          <w:szCs w:val="24"/>
        </w:rPr>
      </w:pPr>
      <w:r w:rsidRPr="00D748BD">
        <w:rPr>
          <w:rFonts w:eastAsia="Times New Roman"/>
          <w:sz w:val="24"/>
          <w:szCs w:val="24"/>
        </w:rPr>
        <w:t>Öğrenci başvuru formunu ve gerekli belgeleri DİO'ne ilanda belirtilen tarihe kadar elden imza karşılığı teslim eder.</w:t>
      </w:r>
    </w:p>
    <w:p w:rsidR="003C0ABA" w:rsidRPr="00D748BD" w:rsidRDefault="003C0ABA" w:rsidP="00D748BD">
      <w:pPr>
        <w:spacing w:line="26" w:lineRule="exact"/>
        <w:ind w:left="142"/>
        <w:jc w:val="both"/>
        <w:rPr>
          <w:rFonts w:eastAsia="Times New Roman"/>
          <w:sz w:val="24"/>
          <w:szCs w:val="24"/>
        </w:rPr>
      </w:pPr>
    </w:p>
    <w:p w:rsidR="003C0ABA" w:rsidRPr="00182D0D" w:rsidRDefault="00D1027C" w:rsidP="00182D0D">
      <w:pPr>
        <w:numPr>
          <w:ilvl w:val="0"/>
          <w:numId w:val="9"/>
        </w:numPr>
        <w:tabs>
          <w:tab w:val="left" w:pos="1081"/>
        </w:tabs>
        <w:spacing w:line="270" w:lineRule="auto"/>
        <w:ind w:left="142" w:firstLine="722"/>
        <w:jc w:val="both"/>
        <w:rPr>
          <w:rFonts w:eastAsia="Times New Roman"/>
          <w:sz w:val="24"/>
          <w:szCs w:val="24"/>
        </w:rPr>
      </w:pPr>
      <w:r w:rsidRPr="00D748BD">
        <w:rPr>
          <w:rFonts w:eastAsia="Times New Roman"/>
          <w:sz w:val="24"/>
          <w:szCs w:val="24"/>
        </w:rPr>
        <w:t>Rektörlük Makamımın onayıyla DİO tarafından yürütülen Erasmus öğrenci yerleştirmeleri sonucu boş kontenjan kalması durumunda, boş kalan kontenjanlar için yeni başvuru almak üzere ek başvuru ve değerlendirme takvimi belirlenir.</w:t>
      </w:r>
    </w:p>
    <w:p w:rsidR="003C0ABA" w:rsidRPr="00D748BD" w:rsidRDefault="00D1027C" w:rsidP="00D748BD">
      <w:pPr>
        <w:ind w:left="142" w:firstLine="578"/>
        <w:jc w:val="both"/>
        <w:rPr>
          <w:sz w:val="20"/>
          <w:szCs w:val="20"/>
        </w:rPr>
      </w:pPr>
      <w:r w:rsidRPr="00D748BD">
        <w:rPr>
          <w:rFonts w:eastAsia="Times New Roman"/>
          <w:b/>
          <w:bCs/>
          <w:sz w:val="24"/>
          <w:szCs w:val="24"/>
        </w:rPr>
        <w:t>Değerlendirme</w:t>
      </w:r>
    </w:p>
    <w:p w:rsidR="003C0ABA" w:rsidRPr="00D748BD" w:rsidRDefault="003C0ABA" w:rsidP="00D748BD">
      <w:pPr>
        <w:spacing w:line="48" w:lineRule="exact"/>
        <w:ind w:left="142"/>
        <w:jc w:val="both"/>
        <w:rPr>
          <w:sz w:val="20"/>
          <w:szCs w:val="20"/>
        </w:rPr>
      </w:pPr>
    </w:p>
    <w:p w:rsidR="003C0ABA" w:rsidRPr="00D748BD" w:rsidRDefault="00D1027C" w:rsidP="00D748BD">
      <w:pPr>
        <w:spacing w:line="273" w:lineRule="auto"/>
        <w:ind w:left="142" w:firstLine="578"/>
        <w:jc w:val="both"/>
        <w:rPr>
          <w:sz w:val="20"/>
          <w:szCs w:val="20"/>
        </w:rPr>
      </w:pPr>
      <w:r w:rsidRPr="00D748BD">
        <w:rPr>
          <w:rFonts w:eastAsia="Times New Roman"/>
          <w:b/>
          <w:bCs/>
          <w:sz w:val="24"/>
          <w:szCs w:val="24"/>
        </w:rPr>
        <w:t xml:space="preserve">Madde 7 -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Başvurular, Hayatboyu Öğrenme Programları için Avrupa Komisyonu tarafından</w:t>
      </w:r>
      <w:r w:rsidRPr="00D748BD">
        <w:rPr>
          <w:rFonts w:eastAsia="Times New Roman"/>
          <w:b/>
          <w:bCs/>
          <w:sz w:val="24"/>
          <w:szCs w:val="24"/>
        </w:rPr>
        <w:t xml:space="preserve"> </w:t>
      </w:r>
      <w:r w:rsidRPr="00D748BD">
        <w:rPr>
          <w:rFonts w:eastAsia="Times New Roman"/>
          <w:sz w:val="24"/>
          <w:szCs w:val="24"/>
        </w:rPr>
        <w:t>yayınlanan teklif çağrısı, faaliyetin uygulanacağı akademik yıl için Ulusal Ajans tarafından hazırlanan Uygulama El Kitabında ilan edilen ölçütler ve ulusal öncelikler göz önüne alınarak Erasmus Komitesi tarafından değerlendirilir.</w:t>
      </w:r>
    </w:p>
    <w:p w:rsidR="003C0ABA" w:rsidRPr="00D748BD" w:rsidRDefault="003C0ABA" w:rsidP="00D748BD">
      <w:pPr>
        <w:spacing w:line="17" w:lineRule="exact"/>
        <w:ind w:left="142"/>
        <w:jc w:val="both"/>
        <w:rPr>
          <w:sz w:val="20"/>
          <w:szCs w:val="20"/>
        </w:rPr>
      </w:pPr>
    </w:p>
    <w:p w:rsidR="003C0ABA" w:rsidRPr="00D748BD" w:rsidRDefault="00D748BD" w:rsidP="00D748BD">
      <w:pPr>
        <w:tabs>
          <w:tab w:val="left" w:pos="1105"/>
        </w:tabs>
        <w:spacing w:line="264" w:lineRule="auto"/>
        <w:ind w:firstLine="851"/>
        <w:jc w:val="both"/>
        <w:rPr>
          <w:sz w:val="20"/>
          <w:szCs w:val="20"/>
        </w:rPr>
      </w:pPr>
      <w:r>
        <w:rPr>
          <w:rFonts w:eastAsia="Times New Roman"/>
          <w:sz w:val="24"/>
          <w:szCs w:val="24"/>
        </w:rPr>
        <w:t xml:space="preserve">(2) </w:t>
      </w:r>
      <w:r w:rsidR="00D1027C" w:rsidRPr="00D748BD">
        <w:rPr>
          <w:rFonts w:eastAsia="Times New Roman"/>
          <w:sz w:val="24"/>
          <w:szCs w:val="24"/>
        </w:rPr>
        <w:t>Öğrencilerin açıklanan ölçütlere göre aldıkları toplam puanları (Erasmus Notları), tercih ettikleri üniversiteler, ilgili üniversitelerin Erasmus kontenjanları, Üniversitemize tahsis edilen hibe</w:t>
      </w:r>
      <w:bookmarkStart w:id="3" w:name="page4"/>
      <w:bookmarkEnd w:id="3"/>
      <w:r w:rsidRPr="00D748BD">
        <w:rPr>
          <w:rFonts w:eastAsia="Times New Roman"/>
          <w:sz w:val="24"/>
          <w:szCs w:val="24"/>
        </w:rPr>
        <w:t xml:space="preserve"> </w:t>
      </w:r>
      <w:r w:rsidR="00D1027C" w:rsidRPr="00D748BD">
        <w:rPr>
          <w:rFonts w:eastAsia="Times New Roman"/>
          <w:sz w:val="24"/>
          <w:szCs w:val="24"/>
        </w:rPr>
        <w:t>miktarı göz önüne alınarak DİO tarafından yerleştirmeler yapılır.</w:t>
      </w:r>
    </w:p>
    <w:p w:rsidR="003C0ABA" w:rsidRPr="00D748BD" w:rsidRDefault="003C0ABA" w:rsidP="00D748BD">
      <w:pPr>
        <w:spacing w:line="53" w:lineRule="exact"/>
        <w:ind w:left="142"/>
        <w:jc w:val="both"/>
        <w:rPr>
          <w:sz w:val="20"/>
          <w:szCs w:val="20"/>
        </w:rPr>
      </w:pPr>
    </w:p>
    <w:p w:rsidR="003C0ABA" w:rsidRPr="00182D0D" w:rsidRDefault="00D748BD" w:rsidP="00182D0D">
      <w:pPr>
        <w:tabs>
          <w:tab w:val="left" w:pos="1129"/>
        </w:tabs>
        <w:spacing w:line="264" w:lineRule="auto"/>
        <w:ind w:firstLine="851"/>
        <w:jc w:val="both"/>
        <w:rPr>
          <w:rFonts w:eastAsia="Times New Roman"/>
          <w:sz w:val="24"/>
          <w:szCs w:val="24"/>
        </w:rPr>
      </w:pPr>
      <w:r>
        <w:rPr>
          <w:rFonts w:eastAsia="Times New Roman"/>
          <w:sz w:val="24"/>
          <w:szCs w:val="24"/>
        </w:rPr>
        <w:t xml:space="preserve">(3) </w:t>
      </w:r>
      <w:r w:rsidR="00D1027C" w:rsidRPr="00D748BD">
        <w:rPr>
          <w:rFonts w:eastAsia="Times New Roman"/>
          <w:sz w:val="24"/>
          <w:szCs w:val="24"/>
        </w:rPr>
        <w:t>Değerlendirme ve yerleştirme sonuçları, Rektörlük Makamımın onayıyla DİO internet sayfasında duyurulur.</w:t>
      </w:r>
    </w:p>
    <w:p w:rsidR="003C0ABA" w:rsidRPr="00D748BD" w:rsidRDefault="00D1027C" w:rsidP="00D748BD">
      <w:pPr>
        <w:ind w:left="142" w:firstLine="578"/>
        <w:jc w:val="both"/>
        <w:rPr>
          <w:sz w:val="20"/>
          <w:szCs w:val="20"/>
        </w:rPr>
      </w:pPr>
      <w:r w:rsidRPr="00D748BD">
        <w:rPr>
          <w:rFonts w:eastAsia="Times New Roman"/>
          <w:b/>
          <w:bCs/>
          <w:sz w:val="24"/>
          <w:szCs w:val="24"/>
        </w:rPr>
        <w:t>Hibeler</w:t>
      </w:r>
    </w:p>
    <w:p w:rsidR="003C0ABA" w:rsidRPr="00D748BD" w:rsidRDefault="003C0ABA" w:rsidP="00D748BD">
      <w:pPr>
        <w:spacing w:line="48" w:lineRule="exact"/>
        <w:ind w:left="142"/>
        <w:jc w:val="both"/>
        <w:rPr>
          <w:sz w:val="20"/>
          <w:szCs w:val="20"/>
        </w:rPr>
      </w:pPr>
    </w:p>
    <w:p w:rsidR="003C0ABA" w:rsidRPr="00D748BD" w:rsidRDefault="00D1027C" w:rsidP="00D748BD">
      <w:pPr>
        <w:spacing w:line="264" w:lineRule="auto"/>
        <w:ind w:left="142" w:firstLine="721"/>
        <w:jc w:val="both"/>
        <w:rPr>
          <w:sz w:val="20"/>
          <w:szCs w:val="20"/>
        </w:rPr>
      </w:pPr>
      <w:r w:rsidRPr="00D748BD">
        <w:rPr>
          <w:rFonts w:eastAsia="Times New Roman"/>
          <w:b/>
          <w:bCs/>
          <w:sz w:val="24"/>
          <w:szCs w:val="24"/>
        </w:rPr>
        <w:t xml:space="preserve">Madde 8 </w:t>
      </w:r>
      <w:r w:rsidRPr="00D748BD">
        <w:rPr>
          <w:rFonts w:eastAsia="Times New Roman"/>
          <w:sz w:val="24"/>
          <w:szCs w:val="24"/>
        </w:rPr>
        <w:t>- (1)</w:t>
      </w:r>
      <w:r w:rsidRPr="00D748BD">
        <w:rPr>
          <w:rFonts w:eastAsia="Times New Roman"/>
          <w:b/>
          <w:bCs/>
          <w:sz w:val="24"/>
          <w:szCs w:val="24"/>
        </w:rPr>
        <w:t xml:space="preserve"> </w:t>
      </w:r>
      <w:r w:rsidRPr="00D748BD">
        <w:rPr>
          <w:rFonts w:eastAsia="Times New Roman"/>
          <w:sz w:val="24"/>
          <w:szCs w:val="24"/>
        </w:rPr>
        <w:t>Hibe verilecek öğrenci</w:t>
      </w:r>
      <w:r w:rsidRPr="00D748BD">
        <w:rPr>
          <w:rFonts w:eastAsia="Times New Roman"/>
          <w:b/>
          <w:bCs/>
          <w:sz w:val="24"/>
          <w:szCs w:val="24"/>
        </w:rPr>
        <w:t xml:space="preserve"> </w:t>
      </w:r>
      <w:r w:rsidRPr="00D748BD">
        <w:rPr>
          <w:rFonts w:eastAsia="Times New Roman"/>
          <w:sz w:val="24"/>
          <w:szCs w:val="24"/>
        </w:rPr>
        <w:t>sayısı, Ulusal Ajans tarafından Üniversitemize tahsis</w:t>
      </w:r>
      <w:r w:rsidRPr="00D748BD">
        <w:rPr>
          <w:rFonts w:eastAsia="Times New Roman"/>
          <w:b/>
          <w:bCs/>
          <w:sz w:val="24"/>
          <w:szCs w:val="24"/>
        </w:rPr>
        <w:t xml:space="preserve"> </w:t>
      </w:r>
      <w:r w:rsidRPr="00D748BD">
        <w:rPr>
          <w:rFonts w:eastAsia="Times New Roman"/>
          <w:sz w:val="24"/>
          <w:szCs w:val="24"/>
        </w:rPr>
        <w:t>edilecek hibe miktarına uygun olarak belirlenir.</w:t>
      </w:r>
    </w:p>
    <w:p w:rsidR="003C0ABA" w:rsidRPr="00D748BD" w:rsidRDefault="003C0ABA" w:rsidP="00D748BD">
      <w:pPr>
        <w:spacing w:line="26" w:lineRule="exact"/>
        <w:ind w:left="142"/>
        <w:jc w:val="both"/>
        <w:rPr>
          <w:sz w:val="20"/>
          <w:szCs w:val="20"/>
        </w:rPr>
      </w:pPr>
    </w:p>
    <w:p w:rsidR="003C0ABA" w:rsidRPr="00D748BD" w:rsidRDefault="00D1027C" w:rsidP="00182D0D">
      <w:pPr>
        <w:numPr>
          <w:ilvl w:val="0"/>
          <w:numId w:val="12"/>
        </w:numPr>
        <w:tabs>
          <w:tab w:val="left" w:pos="1276"/>
        </w:tabs>
        <w:spacing w:line="273" w:lineRule="auto"/>
        <w:ind w:left="142" w:firstLine="722"/>
        <w:jc w:val="both"/>
        <w:rPr>
          <w:rFonts w:eastAsia="Times New Roman"/>
          <w:sz w:val="24"/>
          <w:szCs w:val="24"/>
        </w:rPr>
      </w:pPr>
      <w:r w:rsidRPr="00D748BD">
        <w:rPr>
          <w:rFonts w:eastAsia="Times New Roman"/>
          <w:sz w:val="24"/>
          <w:szCs w:val="24"/>
        </w:rPr>
        <w:lastRenderedPageBreak/>
        <w:t>Erasmus seçimleri, değişimin gerçekleşeceği dönemden bir dönem önce yapılır. Bir sonraki akademik yıl için tahsis edilecek hibe miktarı başvuruların alındığı tarihte belli olmadığından, başvurular sonucunda seçilecek öğrenciler "aday" statüsünde olup, seçim sonuçları ancak Ulusal Ajans'ın hibe dağıtım sonuçlarını ilan etmesinden sonra kesinlik kazanır.</w:t>
      </w:r>
    </w:p>
    <w:p w:rsidR="003C0ABA" w:rsidRPr="00D748BD" w:rsidRDefault="003C0ABA" w:rsidP="00182D0D">
      <w:pPr>
        <w:tabs>
          <w:tab w:val="left" w:pos="1276"/>
        </w:tabs>
        <w:spacing w:line="16" w:lineRule="exact"/>
        <w:ind w:left="142"/>
        <w:jc w:val="both"/>
        <w:rPr>
          <w:rFonts w:eastAsia="Times New Roman"/>
          <w:sz w:val="24"/>
          <w:szCs w:val="24"/>
        </w:rPr>
      </w:pPr>
    </w:p>
    <w:p w:rsidR="003C0ABA" w:rsidRPr="00D748BD" w:rsidRDefault="00D1027C" w:rsidP="00182D0D">
      <w:pPr>
        <w:numPr>
          <w:ilvl w:val="0"/>
          <w:numId w:val="12"/>
        </w:numPr>
        <w:tabs>
          <w:tab w:val="left" w:pos="1105"/>
          <w:tab w:val="left" w:pos="1276"/>
        </w:tabs>
        <w:spacing w:line="264" w:lineRule="auto"/>
        <w:ind w:left="142" w:firstLine="722"/>
        <w:jc w:val="both"/>
        <w:rPr>
          <w:rFonts w:eastAsia="Times New Roman"/>
          <w:sz w:val="24"/>
          <w:szCs w:val="24"/>
        </w:rPr>
      </w:pPr>
      <w:r w:rsidRPr="00D748BD">
        <w:rPr>
          <w:rFonts w:eastAsia="Times New Roman"/>
          <w:sz w:val="24"/>
          <w:szCs w:val="24"/>
        </w:rPr>
        <w:t>Başvuru sonucundaki aday statüsü ile kesinleşmiş seçim sonuçları arasında oluşabilecek farklılıktan Türk Hava Kurumu Üniversitesi ve Ulusal Ajans sorumlu değildir.</w:t>
      </w:r>
    </w:p>
    <w:p w:rsidR="003C0ABA" w:rsidRPr="00D748BD" w:rsidRDefault="003C0ABA" w:rsidP="00182D0D">
      <w:pPr>
        <w:tabs>
          <w:tab w:val="left" w:pos="1276"/>
        </w:tabs>
        <w:spacing w:line="26" w:lineRule="exact"/>
        <w:ind w:left="142"/>
        <w:jc w:val="both"/>
        <w:rPr>
          <w:rFonts w:eastAsia="Times New Roman"/>
          <w:sz w:val="24"/>
          <w:szCs w:val="24"/>
        </w:rPr>
      </w:pPr>
    </w:p>
    <w:p w:rsidR="003C0ABA" w:rsidRPr="00D748BD" w:rsidRDefault="00D1027C" w:rsidP="00182D0D">
      <w:pPr>
        <w:numPr>
          <w:ilvl w:val="0"/>
          <w:numId w:val="12"/>
        </w:numPr>
        <w:tabs>
          <w:tab w:val="left" w:pos="1100"/>
          <w:tab w:val="left" w:pos="1276"/>
        </w:tabs>
        <w:spacing w:line="265" w:lineRule="auto"/>
        <w:ind w:left="142" w:firstLine="722"/>
        <w:jc w:val="both"/>
        <w:rPr>
          <w:rFonts w:eastAsia="Times New Roman"/>
          <w:sz w:val="24"/>
          <w:szCs w:val="24"/>
        </w:rPr>
      </w:pPr>
      <w:r w:rsidRPr="00D748BD">
        <w:rPr>
          <w:rFonts w:eastAsia="Times New Roman"/>
          <w:sz w:val="24"/>
          <w:szCs w:val="24"/>
        </w:rPr>
        <w:t>Bir akademik yıl için tahsis edilen hibelerin güz ve bahar dönemleri arasındaki dağılımı Rektörlük Makamımın onayı ile belirlenir.</w:t>
      </w:r>
    </w:p>
    <w:p w:rsidR="003C0ABA" w:rsidRPr="00D748BD" w:rsidRDefault="003C0ABA" w:rsidP="00182D0D">
      <w:pPr>
        <w:tabs>
          <w:tab w:val="left" w:pos="1276"/>
        </w:tabs>
        <w:spacing w:line="24" w:lineRule="exact"/>
        <w:ind w:left="142"/>
        <w:jc w:val="both"/>
        <w:rPr>
          <w:rFonts w:eastAsia="Times New Roman"/>
          <w:sz w:val="24"/>
          <w:szCs w:val="24"/>
        </w:rPr>
      </w:pPr>
    </w:p>
    <w:p w:rsidR="003C0ABA" w:rsidRPr="00D748BD" w:rsidRDefault="00D1027C" w:rsidP="00182D0D">
      <w:pPr>
        <w:numPr>
          <w:ilvl w:val="0"/>
          <w:numId w:val="12"/>
        </w:numPr>
        <w:tabs>
          <w:tab w:val="left" w:pos="1109"/>
          <w:tab w:val="left" w:pos="1276"/>
        </w:tabs>
        <w:spacing w:line="272" w:lineRule="auto"/>
        <w:ind w:left="142" w:firstLine="722"/>
        <w:jc w:val="both"/>
        <w:rPr>
          <w:rFonts w:eastAsia="Times New Roman"/>
          <w:sz w:val="24"/>
          <w:szCs w:val="24"/>
        </w:rPr>
      </w:pPr>
      <w:r w:rsidRPr="00D748BD">
        <w:rPr>
          <w:rFonts w:eastAsia="Times New Roman"/>
          <w:sz w:val="24"/>
          <w:szCs w:val="24"/>
        </w:rPr>
        <w:t>Hibeden, öncelikle asil listede yer alan adaylar yararlanır. Asil listedeki adaylığını geri çekenlerin olması halinde ise boş kalan kontenjanlardan Erasmus notu sıralamasına göre yedek adaylar yararlandırılır.</w:t>
      </w:r>
    </w:p>
    <w:p w:rsidR="003C0ABA" w:rsidRPr="00D748BD" w:rsidRDefault="003C0ABA" w:rsidP="00182D0D">
      <w:pPr>
        <w:tabs>
          <w:tab w:val="left" w:pos="1276"/>
        </w:tabs>
        <w:spacing w:line="16" w:lineRule="exact"/>
        <w:ind w:left="142"/>
        <w:jc w:val="both"/>
        <w:rPr>
          <w:rFonts w:eastAsia="Times New Roman"/>
          <w:sz w:val="24"/>
          <w:szCs w:val="24"/>
        </w:rPr>
      </w:pPr>
    </w:p>
    <w:p w:rsidR="003C0ABA" w:rsidRPr="00D748BD" w:rsidRDefault="00D1027C" w:rsidP="00182D0D">
      <w:pPr>
        <w:numPr>
          <w:ilvl w:val="0"/>
          <w:numId w:val="12"/>
        </w:numPr>
        <w:tabs>
          <w:tab w:val="left" w:pos="1124"/>
          <w:tab w:val="left" w:pos="1276"/>
        </w:tabs>
        <w:spacing w:line="265" w:lineRule="auto"/>
        <w:ind w:left="142" w:firstLine="722"/>
        <w:jc w:val="both"/>
        <w:rPr>
          <w:rFonts w:eastAsia="Times New Roman"/>
          <w:sz w:val="24"/>
          <w:szCs w:val="24"/>
        </w:rPr>
      </w:pPr>
      <w:r w:rsidRPr="00D748BD">
        <w:rPr>
          <w:rFonts w:eastAsia="Times New Roman"/>
          <w:sz w:val="24"/>
          <w:szCs w:val="24"/>
        </w:rPr>
        <w:t>Değerlendirme Erasmus notunun sıralamasına göre yapılır ve hibeler puanı en yüksek öğrenciden başlamak üzere dağıtılır.</w:t>
      </w:r>
    </w:p>
    <w:p w:rsidR="003C0ABA" w:rsidRPr="00D748BD" w:rsidRDefault="003C0ABA" w:rsidP="00182D0D">
      <w:pPr>
        <w:tabs>
          <w:tab w:val="left" w:pos="1276"/>
        </w:tabs>
        <w:spacing w:line="24" w:lineRule="exact"/>
        <w:ind w:left="142"/>
        <w:jc w:val="both"/>
        <w:rPr>
          <w:rFonts w:eastAsia="Times New Roman"/>
          <w:sz w:val="24"/>
          <w:szCs w:val="24"/>
        </w:rPr>
      </w:pPr>
    </w:p>
    <w:p w:rsidR="003C0ABA" w:rsidRPr="00182D0D" w:rsidRDefault="00D1027C" w:rsidP="00182D0D">
      <w:pPr>
        <w:numPr>
          <w:ilvl w:val="0"/>
          <w:numId w:val="12"/>
        </w:numPr>
        <w:tabs>
          <w:tab w:val="left" w:pos="1276"/>
        </w:tabs>
        <w:spacing w:line="264" w:lineRule="auto"/>
        <w:ind w:left="142" w:firstLine="722"/>
        <w:jc w:val="both"/>
        <w:rPr>
          <w:rFonts w:eastAsia="Times New Roman"/>
          <w:sz w:val="24"/>
          <w:szCs w:val="24"/>
        </w:rPr>
      </w:pPr>
      <w:r w:rsidRPr="00D748BD">
        <w:rPr>
          <w:rFonts w:eastAsia="Times New Roman"/>
          <w:sz w:val="24"/>
          <w:szCs w:val="24"/>
        </w:rPr>
        <w:t>Bir üniversiteye birden fazla başvuru olması halinde, başvuran öğrencilerin o üniversiteyi kaçıncı sırada tercih ettiklerine bakılmaksızın Erasmus notuna göre seçim yapılır.</w:t>
      </w:r>
    </w:p>
    <w:p w:rsidR="003C0ABA" w:rsidRPr="00D748BD" w:rsidRDefault="00D1027C" w:rsidP="00182D0D">
      <w:pPr>
        <w:ind w:left="285" w:firstLine="578"/>
        <w:jc w:val="both"/>
        <w:rPr>
          <w:sz w:val="20"/>
          <w:szCs w:val="20"/>
        </w:rPr>
      </w:pPr>
      <w:r w:rsidRPr="00D748BD">
        <w:rPr>
          <w:rFonts w:eastAsia="Times New Roman"/>
          <w:b/>
          <w:bCs/>
          <w:sz w:val="24"/>
          <w:szCs w:val="24"/>
        </w:rPr>
        <w:t>Öğrenim Anlaşması, Denklik Tablosu ve Tanınma Tablosu</w:t>
      </w:r>
    </w:p>
    <w:p w:rsidR="003C0ABA" w:rsidRPr="00D748BD" w:rsidRDefault="003C0ABA" w:rsidP="00D748BD">
      <w:pPr>
        <w:spacing w:line="49" w:lineRule="exact"/>
        <w:ind w:left="142"/>
        <w:jc w:val="both"/>
        <w:rPr>
          <w:sz w:val="20"/>
          <w:szCs w:val="20"/>
        </w:rPr>
      </w:pPr>
    </w:p>
    <w:p w:rsidR="003C0ABA" w:rsidRPr="00D748BD" w:rsidRDefault="00D1027C" w:rsidP="00D748BD">
      <w:pPr>
        <w:spacing w:line="272" w:lineRule="auto"/>
        <w:ind w:left="142" w:firstLine="721"/>
        <w:jc w:val="both"/>
        <w:rPr>
          <w:sz w:val="20"/>
          <w:szCs w:val="20"/>
        </w:rPr>
      </w:pPr>
      <w:r w:rsidRPr="00D748BD">
        <w:rPr>
          <w:rFonts w:eastAsia="Times New Roman"/>
          <w:b/>
          <w:bCs/>
          <w:sz w:val="24"/>
          <w:szCs w:val="24"/>
        </w:rPr>
        <w:t xml:space="preserve">Madde 9 -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Seçilen aday öğrenciler için, Erasmus Bölüm Koordinatörü, öğrencilerin</w:t>
      </w:r>
      <w:r w:rsidRPr="00D748BD">
        <w:rPr>
          <w:rFonts w:eastAsia="Times New Roman"/>
          <w:b/>
          <w:bCs/>
          <w:sz w:val="24"/>
          <w:szCs w:val="24"/>
        </w:rPr>
        <w:t xml:space="preserve"> </w:t>
      </w:r>
      <w:r w:rsidRPr="00D748BD">
        <w:rPr>
          <w:rFonts w:eastAsia="Times New Roman"/>
          <w:sz w:val="24"/>
          <w:szCs w:val="24"/>
        </w:rPr>
        <w:t>akademik danışmanları ve Bölüm Başkanlığı tarafından gidilecek üniversitede alınacak ders programı kararlaştırılır.</w:t>
      </w:r>
    </w:p>
    <w:p w:rsidR="003C0ABA" w:rsidRPr="00D748BD" w:rsidRDefault="003C0ABA" w:rsidP="00D748BD">
      <w:pPr>
        <w:spacing w:line="5" w:lineRule="exact"/>
        <w:ind w:left="142"/>
        <w:jc w:val="both"/>
        <w:rPr>
          <w:sz w:val="20"/>
          <w:szCs w:val="20"/>
        </w:rPr>
      </w:pPr>
    </w:p>
    <w:p w:rsidR="003C0ABA" w:rsidRPr="00D748BD" w:rsidRDefault="00D1027C" w:rsidP="00D748BD">
      <w:pPr>
        <w:numPr>
          <w:ilvl w:val="0"/>
          <w:numId w:val="13"/>
        </w:numPr>
        <w:tabs>
          <w:tab w:val="left" w:pos="1060"/>
          <w:tab w:val="left" w:pos="1134"/>
        </w:tabs>
        <w:ind w:left="142" w:firstLine="709"/>
        <w:jc w:val="both"/>
        <w:rPr>
          <w:rFonts w:eastAsia="Times New Roman"/>
          <w:sz w:val="24"/>
          <w:szCs w:val="24"/>
        </w:rPr>
      </w:pPr>
      <w:r w:rsidRPr="00D748BD">
        <w:rPr>
          <w:rFonts w:eastAsia="Times New Roman"/>
          <w:sz w:val="24"/>
          <w:szCs w:val="24"/>
        </w:rPr>
        <w:t>Kararlaştırılan ders programı Öğrenim Anlaşmasında belirtilir ve imzalanır.</w:t>
      </w:r>
    </w:p>
    <w:p w:rsidR="003C0ABA" w:rsidRPr="00D748BD" w:rsidRDefault="003C0ABA" w:rsidP="00D748BD">
      <w:pPr>
        <w:tabs>
          <w:tab w:val="left" w:pos="1134"/>
        </w:tabs>
        <w:spacing w:line="40" w:lineRule="exact"/>
        <w:ind w:left="142" w:firstLine="709"/>
        <w:jc w:val="both"/>
        <w:rPr>
          <w:rFonts w:eastAsia="Times New Roman"/>
          <w:sz w:val="24"/>
          <w:szCs w:val="24"/>
        </w:rPr>
      </w:pPr>
    </w:p>
    <w:p w:rsidR="003C0ABA" w:rsidRPr="00D748BD" w:rsidRDefault="00D1027C" w:rsidP="00D748BD">
      <w:pPr>
        <w:numPr>
          <w:ilvl w:val="0"/>
          <w:numId w:val="13"/>
        </w:numPr>
        <w:tabs>
          <w:tab w:val="left" w:pos="1134"/>
        </w:tabs>
        <w:ind w:left="142" w:firstLine="709"/>
        <w:jc w:val="both"/>
        <w:rPr>
          <w:rFonts w:eastAsia="Times New Roman"/>
          <w:sz w:val="24"/>
          <w:szCs w:val="24"/>
        </w:rPr>
      </w:pPr>
      <w:r w:rsidRPr="00D748BD">
        <w:rPr>
          <w:rFonts w:eastAsia="Times New Roman"/>
          <w:sz w:val="24"/>
          <w:szCs w:val="24"/>
        </w:rPr>
        <w:t>Erasmus Programı kapsamında yurtdışında alınacak dersler  ve bu derslerin Türk Hava</w:t>
      </w:r>
    </w:p>
    <w:p w:rsidR="003C0ABA" w:rsidRPr="00D748BD" w:rsidRDefault="003C0ABA" w:rsidP="00D748BD">
      <w:pPr>
        <w:tabs>
          <w:tab w:val="left" w:pos="1134"/>
        </w:tabs>
        <w:spacing w:line="53" w:lineRule="exact"/>
        <w:ind w:left="142" w:firstLine="709"/>
        <w:jc w:val="both"/>
        <w:rPr>
          <w:sz w:val="20"/>
          <w:szCs w:val="20"/>
        </w:rPr>
      </w:pPr>
    </w:p>
    <w:p w:rsidR="003C0ABA" w:rsidRPr="00D748BD" w:rsidRDefault="00D1027C" w:rsidP="00D748BD">
      <w:pPr>
        <w:tabs>
          <w:tab w:val="left" w:pos="1134"/>
        </w:tabs>
        <w:spacing w:line="270" w:lineRule="auto"/>
        <w:ind w:left="142" w:firstLine="709"/>
        <w:jc w:val="both"/>
        <w:rPr>
          <w:sz w:val="20"/>
          <w:szCs w:val="20"/>
        </w:rPr>
      </w:pPr>
      <w:r w:rsidRPr="00D748BD">
        <w:rPr>
          <w:rFonts w:eastAsia="Times New Roman"/>
          <w:sz w:val="24"/>
          <w:szCs w:val="24"/>
        </w:rPr>
        <w:t>Kurumu Üniversitesindeki karşılıkları “Akademik Tanınma Belgesi”nde belirtilir. Bu belge öğrenci, Erasmus Bölüm Koordinatörü ve Kurum Koordinatörü,Fakülte Dekanı,ilgili Rektör Yardımcısı tarafından imzalanarak öğrenci tarafından DİO'ya iletilir.</w:t>
      </w:r>
    </w:p>
    <w:p w:rsidR="003C0ABA" w:rsidRPr="00D748BD" w:rsidRDefault="003C0ABA" w:rsidP="00D748BD">
      <w:pPr>
        <w:tabs>
          <w:tab w:val="left" w:pos="1134"/>
        </w:tabs>
        <w:spacing w:line="20" w:lineRule="exact"/>
        <w:ind w:left="142" w:firstLine="709"/>
        <w:jc w:val="both"/>
        <w:rPr>
          <w:sz w:val="20"/>
          <w:szCs w:val="20"/>
        </w:rPr>
      </w:pPr>
    </w:p>
    <w:p w:rsidR="003C0ABA" w:rsidRPr="00D748BD" w:rsidRDefault="00D1027C" w:rsidP="00D748BD">
      <w:pPr>
        <w:numPr>
          <w:ilvl w:val="0"/>
          <w:numId w:val="14"/>
        </w:numPr>
        <w:tabs>
          <w:tab w:val="left" w:pos="1081"/>
          <w:tab w:val="left" w:pos="1134"/>
        </w:tabs>
        <w:spacing w:line="274" w:lineRule="auto"/>
        <w:ind w:left="142" w:firstLine="709"/>
        <w:jc w:val="both"/>
        <w:rPr>
          <w:rFonts w:eastAsia="Times New Roman"/>
          <w:sz w:val="24"/>
          <w:szCs w:val="24"/>
        </w:rPr>
      </w:pPr>
      <w:r w:rsidRPr="00D748BD">
        <w:rPr>
          <w:rFonts w:eastAsia="Times New Roman"/>
          <w:sz w:val="24"/>
          <w:szCs w:val="24"/>
        </w:rPr>
        <w:t>Erasmus öğrencilerinin bir dönemde 30 AKTS (ECTS) kredilik ders almaları esastır. Ders sayısına bakılmaksızın 30 AKTS karşı kurumda, 30 AKTS ev sahibi kurumda olmak üzere kredi eşlemesi yapılır. Zorunlu hallerde en az 25 AKTS (ECTS), en fazla 35 AKTS (ECTS) kredilik ders alınabilir. Karşı kurumda alınan kredi ile ev sahibi kurumda alınan kredinin eşit olması esastır. Mücbir nedenlerden ötürü veya münferit durumlarda toplam ECTS sayısı Senato kararıyla düşürülebilir veya artırılabilir.</w:t>
      </w:r>
    </w:p>
    <w:p w:rsidR="003C0ABA" w:rsidRPr="00D748BD" w:rsidRDefault="00D1027C" w:rsidP="00182D0D">
      <w:pPr>
        <w:numPr>
          <w:ilvl w:val="0"/>
          <w:numId w:val="15"/>
        </w:numPr>
        <w:tabs>
          <w:tab w:val="left" w:pos="1276"/>
        </w:tabs>
        <w:spacing w:line="272" w:lineRule="auto"/>
        <w:ind w:left="142" w:firstLine="722"/>
        <w:jc w:val="both"/>
        <w:rPr>
          <w:rFonts w:eastAsia="Times New Roman"/>
          <w:sz w:val="24"/>
          <w:szCs w:val="24"/>
        </w:rPr>
      </w:pPr>
      <w:bookmarkStart w:id="4" w:name="page5"/>
      <w:bookmarkEnd w:id="4"/>
      <w:r w:rsidRPr="00D748BD">
        <w:rPr>
          <w:rFonts w:eastAsia="Times New Roman"/>
          <w:sz w:val="24"/>
          <w:szCs w:val="24"/>
        </w:rPr>
        <w:t>Öğrenci, karşı üniversitede ilgili dönemi tamamlamadan önce ders programında yapılan tüm değişiklikleri Erasmus Bölüm ve Kurum Koordinatörü'ne ve DİO'ya bildirmek ve Öğrenim Anlaşması ve Akademik Tanınma Tablosu kapsamında onay almakla yükümlüdür. Öğrenci tarafından zamanında bildirilmeyen değişikliklerin yol açabileceği ders ve dönem kaybından Türk Hava Kurumu Üniversitesi sorumlu tutulamaz.</w:t>
      </w:r>
    </w:p>
    <w:p w:rsidR="003C0ABA" w:rsidRPr="00D748BD" w:rsidRDefault="003C0ABA" w:rsidP="00D748BD">
      <w:pPr>
        <w:spacing w:line="20" w:lineRule="exact"/>
        <w:ind w:left="142"/>
        <w:jc w:val="both"/>
        <w:rPr>
          <w:rFonts w:eastAsia="Times New Roman"/>
          <w:sz w:val="24"/>
          <w:szCs w:val="24"/>
        </w:rPr>
      </w:pPr>
    </w:p>
    <w:p w:rsidR="003C0ABA" w:rsidRPr="00182D0D" w:rsidRDefault="00182D0D" w:rsidP="00182D0D">
      <w:pPr>
        <w:numPr>
          <w:ilvl w:val="0"/>
          <w:numId w:val="15"/>
        </w:numPr>
        <w:tabs>
          <w:tab w:val="left" w:pos="1133"/>
        </w:tabs>
        <w:spacing w:line="288" w:lineRule="auto"/>
        <w:ind w:left="142" w:firstLine="722"/>
        <w:jc w:val="both"/>
        <w:rPr>
          <w:rFonts w:eastAsia="Times New Roman"/>
          <w:sz w:val="23"/>
          <w:szCs w:val="23"/>
        </w:rPr>
      </w:pPr>
      <w:r>
        <w:rPr>
          <w:rFonts w:eastAsia="Times New Roman"/>
          <w:sz w:val="23"/>
          <w:szCs w:val="23"/>
        </w:rPr>
        <w:t xml:space="preserve">  </w:t>
      </w:r>
      <w:r w:rsidR="00D1027C" w:rsidRPr="00D748BD">
        <w:rPr>
          <w:rFonts w:eastAsia="Times New Roman"/>
          <w:sz w:val="23"/>
          <w:szCs w:val="23"/>
        </w:rPr>
        <w:t>Öğrenci yurtdışındaki üniversitede değişim dönemini tamamlayıp Türk Hava Kurumu Üniversitesine döndükten sonra, karşı üniversitenin göndereceği orijinal veya dijital ortamdan kurumumuza iletilmiş yetkililerce imzalı ve kurum mühürlü dijital/</w:t>
      </w:r>
      <w:proofErr w:type="gramStart"/>
      <w:r w:rsidR="00D1027C" w:rsidRPr="00D748BD">
        <w:rPr>
          <w:rFonts w:eastAsia="Times New Roman"/>
          <w:sz w:val="23"/>
          <w:szCs w:val="23"/>
        </w:rPr>
        <w:t>online</w:t>
      </w:r>
      <w:proofErr w:type="gramEnd"/>
      <w:r w:rsidR="00D1027C" w:rsidRPr="00D748BD">
        <w:rPr>
          <w:rFonts w:eastAsia="Times New Roman"/>
          <w:sz w:val="23"/>
          <w:szCs w:val="23"/>
        </w:rPr>
        <w:t xml:space="preserve"> transkript temel alınarak, Tanınma Tablosu öğrenci, Erasmus Bölüm ve Kurum Koordinatörü ve Fakülte Dekanı, ilgili Rektör Yardımcısı tarafından </w:t>
      </w:r>
      <w:r w:rsidR="00D1027C" w:rsidRPr="00D748BD">
        <w:rPr>
          <w:rFonts w:eastAsia="Times New Roman"/>
          <w:sz w:val="23"/>
          <w:szCs w:val="23"/>
        </w:rPr>
        <w:lastRenderedPageBreak/>
        <w:t>imzalanır. Karşı üniversitenin transkriptinde yer alan notlar EK-1 de yer alan Türk Hava Kurumu Üniversitesi not dönüşüm tablosuna göre çevrilerek öğrencinin transkriptine işlenir.</w:t>
      </w:r>
    </w:p>
    <w:p w:rsidR="003C0ABA" w:rsidRPr="00D748BD" w:rsidRDefault="00D1027C" w:rsidP="00AF2F89">
      <w:pPr>
        <w:ind w:left="142" w:firstLine="578"/>
        <w:jc w:val="both"/>
        <w:rPr>
          <w:sz w:val="20"/>
          <w:szCs w:val="20"/>
        </w:rPr>
      </w:pPr>
      <w:r w:rsidRPr="00D748BD">
        <w:rPr>
          <w:rFonts w:eastAsia="Times New Roman"/>
          <w:b/>
          <w:bCs/>
          <w:sz w:val="24"/>
          <w:szCs w:val="24"/>
        </w:rPr>
        <w:t>Karşı Üniversiteye Başvuru ve Kabul Süreci</w:t>
      </w:r>
    </w:p>
    <w:p w:rsidR="003C0ABA" w:rsidRPr="00D748BD" w:rsidRDefault="003C0ABA" w:rsidP="00D748BD">
      <w:pPr>
        <w:spacing w:line="48" w:lineRule="exact"/>
        <w:ind w:left="142"/>
        <w:jc w:val="both"/>
        <w:rPr>
          <w:sz w:val="20"/>
          <w:szCs w:val="20"/>
        </w:rPr>
      </w:pPr>
    </w:p>
    <w:p w:rsidR="003C0ABA" w:rsidRPr="00D748BD" w:rsidRDefault="00D1027C" w:rsidP="00AF2F89">
      <w:pPr>
        <w:spacing w:line="265" w:lineRule="auto"/>
        <w:ind w:left="142" w:firstLine="578"/>
        <w:jc w:val="both"/>
        <w:rPr>
          <w:sz w:val="20"/>
          <w:szCs w:val="20"/>
        </w:rPr>
      </w:pPr>
      <w:r w:rsidRPr="00D748BD">
        <w:rPr>
          <w:rFonts w:eastAsia="Times New Roman"/>
          <w:b/>
          <w:bCs/>
          <w:sz w:val="24"/>
          <w:szCs w:val="24"/>
        </w:rPr>
        <w:t xml:space="preserve">Madde 10 -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İkili anlaşma yapılacak üniversite ile yazışmaları birimler yürütebilir. DİO'nun</w:t>
      </w:r>
      <w:r w:rsidRPr="00D748BD">
        <w:rPr>
          <w:rFonts w:eastAsia="Times New Roman"/>
          <w:b/>
          <w:bCs/>
          <w:sz w:val="24"/>
          <w:szCs w:val="24"/>
        </w:rPr>
        <w:t xml:space="preserve"> </w:t>
      </w:r>
      <w:r w:rsidRPr="00D748BD">
        <w:rPr>
          <w:rFonts w:eastAsia="Times New Roman"/>
          <w:sz w:val="24"/>
          <w:szCs w:val="24"/>
        </w:rPr>
        <w:t>belirttiği son tarihe kadar DİO'ya teslim eder.</w:t>
      </w:r>
    </w:p>
    <w:p w:rsidR="003C0ABA" w:rsidRPr="00D748BD" w:rsidRDefault="003C0ABA" w:rsidP="00D748BD">
      <w:pPr>
        <w:spacing w:line="25" w:lineRule="exact"/>
        <w:ind w:left="142"/>
        <w:jc w:val="both"/>
        <w:rPr>
          <w:sz w:val="20"/>
          <w:szCs w:val="20"/>
        </w:rPr>
      </w:pPr>
    </w:p>
    <w:p w:rsidR="00AF2F89" w:rsidRDefault="00D1027C" w:rsidP="00AF2F89">
      <w:pPr>
        <w:numPr>
          <w:ilvl w:val="0"/>
          <w:numId w:val="16"/>
        </w:numPr>
        <w:tabs>
          <w:tab w:val="left" w:pos="1167"/>
        </w:tabs>
        <w:spacing w:line="273" w:lineRule="auto"/>
        <w:ind w:left="142" w:firstLine="722"/>
        <w:jc w:val="both"/>
        <w:rPr>
          <w:rFonts w:eastAsia="Times New Roman"/>
          <w:sz w:val="24"/>
          <w:szCs w:val="24"/>
        </w:rPr>
      </w:pPr>
      <w:r w:rsidRPr="00D748BD">
        <w:rPr>
          <w:rFonts w:eastAsia="Times New Roman"/>
          <w:sz w:val="24"/>
          <w:szCs w:val="24"/>
        </w:rPr>
        <w:t>İkili anlaşma yapılan üniversite tarafından istenen başvuru belgelerinin zamanında hazırlanması öğrencinin sorumluluğundadır. Belgelerin hazırlanmasında birim koordinatörleri öğrencilere danışmanlık hizmeti verir. Başvuru evrakı ikili anlaşma yapılan üniversitelerin ilgili ofislerine DİO tarafından son başvuru tarihinden önce iletilir.</w:t>
      </w:r>
    </w:p>
    <w:p w:rsidR="003C0ABA" w:rsidRPr="00182D0D" w:rsidRDefault="00D1027C" w:rsidP="00182D0D">
      <w:pPr>
        <w:numPr>
          <w:ilvl w:val="0"/>
          <w:numId w:val="16"/>
        </w:numPr>
        <w:tabs>
          <w:tab w:val="left" w:pos="1167"/>
        </w:tabs>
        <w:spacing w:line="273" w:lineRule="auto"/>
        <w:ind w:left="142" w:firstLine="722"/>
        <w:jc w:val="both"/>
        <w:rPr>
          <w:rFonts w:eastAsia="Times New Roman"/>
          <w:sz w:val="24"/>
          <w:szCs w:val="24"/>
        </w:rPr>
      </w:pPr>
      <w:r w:rsidRPr="00AF2F89">
        <w:rPr>
          <w:rFonts w:eastAsia="Times New Roman"/>
          <w:sz w:val="24"/>
          <w:szCs w:val="24"/>
        </w:rPr>
        <w:t>Seyahat ve vize işlemleri öğrencilerin kendi sorumluluğundadır. Ancak öğrenciler pasaport ve vize başvuruları için resmi makamlar tarafından istenen belgeleri üniversiteden alabilirler.</w:t>
      </w:r>
    </w:p>
    <w:p w:rsidR="003C0ABA" w:rsidRPr="00D748BD" w:rsidRDefault="00D1027C" w:rsidP="00AF2F89">
      <w:pPr>
        <w:ind w:left="142" w:firstLine="578"/>
        <w:jc w:val="both"/>
        <w:rPr>
          <w:sz w:val="20"/>
          <w:szCs w:val="20"/>
        </w:rPr>
      </w:pPr>
      <w:r w:rsidRPr="00D748BD">
        <w:rPr>
          <w:rFonts w:eastAsia="Times New Roman"/>
          <w:b/>
          <w:bCs/>
          <w:sz w:val="24"/>
          <w:szCs w:val="24"/>
        </w:rPr>
        <w:t>Öğrencilerin Türk Hava Kurumu Üniversitesi'ndeki Statüleri</w:t>
      </w:r>
    </w:p>
    <w:p w:rsidR="003C0ABA" w:rsidRPr="00D748BD" w:rsidRDefault="003C0ABA" w:rsidP="00D748BD">
      <w:pPr>
        <w:spacing w:line="48" w:lineRule="exact"/>
        <w:ind w:left="142"/>
        <w:jc w:val="both"/>
        <w:rPr>
          <w:sz w:val="20"/>
          <w:szCs w:val="20"/>
        </w:rPr>
      </w:pPr>
    </w:p>
    <w:p w:rsidR="003C0ABA" w:rsidRPr="00D748BD" w:rsidRDefault="00D1027C" w:rsidP="00AF2F89">
      <w:pPr>
        <w:spacing w:line="265" w:lineRule="auto"/>
        <w:ind w:left="142" w:firstLine="578"/>
        <w:jc w:val="both"/>
        <w:rPr>
          <w:sz w:val="20"/>
          <w:szCs w:val="20"/>
        </w:rPr>
      </w:pPr>
      <w:r w:rsidRPr="00D748BD">
        <w:rPr>
          <w:rFonts w:eastAsia="Times New Roman"/>
          <w:b/>
          <w:bCs/>
          <w:sz w:val="24"/>
          <w:szCs w:val="24"/>
        </w:rPr>
        <w:t xml:space="preserve">Madde 11 -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Öğrencilere, Erasmus Programı kapsamında yurtdışında bulunacakları süre için</w:t>
      </w:r>
      <w:r w:rsidRPr="00D748BD">
        <w:rPr>
          <w:rFonts w:eastAsia="Times New Roman"/>
          <w:b/>
          <w:bCs/>
          <w:sz w:val="24"/>
          <w:szCs w:val="24"/>
        </w:rPr>
        <w:t xml:space="preserve"> </w:t>
      </w:r>
      <w:r w:rsidRPr="00D748BD">
        <w:rPr>
          <w:rFonts w:eastAsia="Times New Roman"/>
          <w:sz w:val="24"/>
          <w:szCs w:val="24"/>
        </w:rPr>
        <w:t>Öğrenim İzni verilir.</w:t>
      </w:r>
    </w:p>
    <w:p w:rsidR="003C0ABA" w:rsidRPr="00D748BD" w:rsidRDefault="003C0ABA" w:rsidP="00D748BD">
      <w:pPr>
        <w:spacing w:line="12" w:lineRule="exact"/>
        <w:ind w:left="142"/>
        <w:jc w:val="both"/>
        <w:rPr>
          <w:sz w:val="20"/>
          <w:szCs w:val="20"/>
        </w:rPr>
      </w:pPr>
    </w:p>
    <w:p w:rsidR="003C0ABA" w:rsidRPr="00D748BD" w:rsidRDefault="00D1027C" w:rsidP="00AF2F89">
      <w:pPr>
        <w:numPr>
          <w:ilvl w:val="0"/>
          <w:numId w:val="17"/>
        </w:numPr>
        <w:tabs>
          <w:tab w:val="left" w:pos="1060"/>
        </w:tabs>
        <w:ind w:left="142" w:firstLine="567"/>
        <w:jc w:val="both"/>
        <w:rPr>
          <w:rFonts w:eastAsia="Times New Roman"/>
          <w:sz w:val="24"/>
          <w:szCs w:val="24"/>
        </w:rPr>
      </w:pPr>
      <w:r w:rsidRPr="00D748BD">
        <w:rPr>
          <w:rFonts w:eastAsia="Times New Roman"/>
          <w:sz w:val="24"/>
          <w:szCs w:val="24"/>
        </w:rPr>
        <w:t>Öğrencilerin Türk Hava Kurumu Üniversitesi'ndeki öğrencilik statüleri devam eder.</w:t>
      </w:r>
    </w:p>
    <w:p w:rsidR="003C0ABA" w:rsidRPr="00D748BD" w:rsidRDefault="003C0ABA" w:rsidP="00AF2F89">
      <w:pPr>
        <w:spacing w:line="45" w:lineRule="exact"/>
        <w:ind w:left="142" w:firstLine="567"/>
        <w:jc w:val="both"/>
        <w:rPr>
          <w:rFonts w:eastAsia="Times New Roman"/>
          <w:sz w:val="24"/>
          <w:szCs w:val="24"/>
        </w:rPr>
      </w:pPr>
    </w:p>
    <w:p w:rsidR="003C0ABA" w:rsidRPr="00D748BD" w:rsidRDefault="00D1027C" w:rsidP="00AF2F89">
      <w:pPr>
        <w:numPr>
          <w:ilvl w:val="0"/>
          <w:numId w:val="17"/>
        </w:numPr>
        <w:tabs>
          <w:tab w:val="left" w:pos="1100"/>
        </w:tabs>
        <w:ind w:left="142" w:firstLine="567"/>
        <w:jc w:val="both"/>
        <w:rPr>
          <w:rFonts w:eastAsia="Times New Roman"/>
          <w:sz w:val="24"/>
          <w:szCs w:val="24"/>
        </w:rPr>
      </w:pPr>
      <w:r w:rsidRPr="00D748BD">
        <w:rPr>
          <w:rFonts w:eastAsia="Times New Roman"/>
          <w:sz w:val="24"/>
          <w:szCs w:val="24"/>
        </w:rPr>
        <w:t>Erasmus programı çerçevesinde karşı üniversitede geçirilen süre, azami öğrenim süresine</w:t>
      </w:r>
    </w:p>
    <w:p w:rsidR="003C0ABA" w:rsidRPr="00D748BD" w:rsidRDefault="003C0ABA" w:rsidP="00AF2F89">
      <w:pPr>
        <w:spacing w:line="40" w:lineRule="exact"/>
        <w:ind w:left="142" w:firstLine="567"/>
        <w:jc w:val="both"/>
        <w:rPr>
          <w:rFonts w:eastAsia="Times New Roman"/>
          <w:sz w:val="24"/>
          <w:szCs w:val="24"/>
        </w:rPr>
      </w:pPr>
    </w:p>
    <w:p w:rsidR="003C0ABA" w:rsidRPr="00D748BD" w:rsidRDefault="00D1027C" w:rsidP="00AF2F89">
      <w:pPr>
        <w:ind w:left="142" w:firstLine="567"/>
        <w:jc w:val="both"/>
        <w:rPr>
          <w:rFonts w:eastAsia="Times New Roman"/>
          <w:sz w:val="24"/>
          <w:szCs w:val="24"/>
        </w:rPr>
      </w:pPr>
      <w:r w:rsidRPr="00D748BD">
        <w:rPr>
          <w:rFonts w:eastAsia="Times New Roman"/>
          <w:sz w:val="24"/>
          <w:szCs w:val="24"/>
        </w:rPr>
        <w:t>dâhildir.</w:t>
      </w:r>
    </w:p>
    <w:p w:rsidR="003C0ABA" w:rsidRPr="00D748BD" w:rsidRDefault="003C0ABA" w:rsidP="00AF2F89">
      <w:pPr>
        <w:spacing w:line="53" w:lineRule="exact"/>
        <w:ind w:left="142" w:firstLine="567"/>
        <w:jc w:val="both"/>
        <w:rPr>
          <w:rFonts w:eastAsia="Times New Roman"/>
          <w:sz w:val="24"/>
          <w:szCs w:val="24"/>
        </w:rPr>
      </w:pPr>
    </w:p>
    <w:p w:rsidR="003C0ABA" w:rsidRPr="00182D0D" w:rsidRDefault="00D1027C" w:rsidP="00182D0D">
      <w:pPr>
        <w:numPr>
          <w:ilvl w:val="0"/>
          <w:numId w:val="17"/>
        </w:numPr>
        <w:tabs>
          <w:tab w:val="left" w:pos="1095"/>
        </w:tabs>
        <w:spacing w:line="270" w:lineRule="auto"/>
        <w:ind w:left="142" w:firstLine="567"/>
        <w:jc w:val="both"/>
        <w:rPr>
          <w:rFonts w:eastAsia="Times New Roman"/>
          <w:sz w:val="24"/>
          <w:szCs w:val="24"/>
        </w:rPr>
      </w:pPr>
      <w:r w:rsidRPr="00D748BD">
        <w:rPr>
          <w:rFonts w:eastAsia="Times New Roman"/>
          <w:sz w:val="24"/>
          <w:szCs w:val="24"/>
        </w:rPr>
        <w:t>Yurt dışına gidecek olan burslu öğrencilerin bursları devam eder. Değişim öğrencilerinin döndükten sonra burslarının devam etmesi için sağlamaları gereken akademik yeterliliği sürdürmeleri beklenir.</w:t>
      </w:r>
    </w:p>
    <w:p w:rsidR="003C0ABA" w:rsidRPr="00D748BD" w:rsidRDefault="00D1027C" w:rsidP="00AF2F89">
      <w:pPr>
        <w:ind w:left="142" w:firstLine="567"/>
        <w:jc w:val="both"/>
        <w:rPr>
          <w:sz w:val="20"/>
          <w:szCs w:val="20"/>
        </w:rPr>
      </w:pPr>
      <w:r w:rsidRPr="00D748BD">
        <w:rPr>
          <w:rFonts w:eastAsia="Times New Roman"/>
          <w:b/>
          <w:bCs/>
          <w:sz w:val="24"/>
          <w:szCs w:val="24"/>
        </w:rPr>
        <w:t>Sözleşme ve Hibelerin Ödenmesi</w:t>
      </w:r>
    </w:p>
    <w:p w:rsidR="00AF2F89" w:rsidRDefault="00D1027C" w:rsidP="00AF2F89">
      <w:pPr>
        <w:ind w:left="142" w:firstLine="567"/>
        <w:jc w:val="both"/>
        <w:rPr>
          <w:sz w:val="20"/>
          <w:szCs w:val="20"/>
        </w:rPr>
      </w:pPr>
      <w:r w:rsidRPr="00D748BD">
        <w:rPr>
          <w:rFonts w:eastAsia="Times New Roman"/>
          <w:b/>
          <w:bCs/>
          <w:sz w:val="24"/>
          <w:szCs w:val="24"/>
        </w:rPr>
        <w:t xml:space="preserve">Madde 12 -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Öğrenci yurtdışına gitmeden önce Türk Hava Kurumu Üniversitesi ile öğrenci</w:t>
      </w:r>
      <w:r w:rsidRPr="00D748BD">
        <w:rPr>
          <w:rFonts w:eastAsia="Times New Roman"/>
          <w:b/>
          <w:bCs/>
          <w:sz w:val="24"/>
          <w:szCs w:val="24"/>
        </w:rPr>
        <w:t xml:space="preserve"> </w:t>
      </w:r>
      <w:r w:rsidRPr="00D748BD">
        <w:rPr>
          <w:rFonts w:eastAsia="Times New Roman"/>
          <w:sz w:val="24"/>
          <w:szCs w:val="24"/>
        </w:rPr>
        <w:t>arasında bir hibe sözleşmesi imzalanır. Hibe sözleşmesinin formatı standart olup Ulusal Ajans tarafından sunulur. Bu sözleşme ile öğrencinin Erasmus değişim programına katılacağı kesinleşir.</w:t>
      </w:r>
    </w:p>
    <w:p w:rsidR="003C0ABA" w:rsidRPr="00AF2F89" w:rsidRDefault="00AF2F89" w:rsidP="00AF2F89">
      <w:pPr>
        <w:ind w:firstLine="851"/>
        <w:jc w:val="both"/>
        <w:rPr>
          <w:sz w:val="20"/>
          <w:szCs w:val="20"/>
        </w:rPr>
      </w:pPr>
      <w:r w:rsidRPr="00AF2F89">
        <w:rPr>
          <w:rFonts w:eastAsia="Times New Roman"/>
          <w:sz w:val="24"/>
          <w:szCs w:val="24"/>
        </w:rPr>
        <w:t>(2</w:t>
      </w:r>
      <w:r>
        <w:rPr>
          <w:rFonts w:eastAsia="Times New Roman"/>
          <w:sz w:val="24"/>
          <w:szCs w:val="24"/>
        </w:rPr>
        <w:t xml:space="preserve">) </w:t>
      </w:r>
      <w:r w:rsidR="00D1027C" w:rsidRPr="00AF2F89">
        <w:rPr>
          <w:rFonts w:eastAsia="Times New Roman"/>
          <w:sz w:val="24"/>
          <w:szCs w:val="24"/>
        </w:rPr>
        <w:t xml:space="preserve">Hibelerin ödenmesi için her öğrenciden bir Euro hesabı açması ve hesap bilgilerini DİO'ya bildirmesi istenir. DİO, öğrencilere ödenecek olan hibe miktarını ve hesap bilgilerini Rektörlük </w:t>
      </w:r>
      <w:proofErr w:type="spellStart"/>
      <w:r w:rsidR="00D1027C" w:rsidRPr="00AF2F89">
        <w:rPr>
          <w:rFonts w:eastAsia="Times New Roman"/>
          <w:sz w:val="24"/>
          <w:szCs w:val="24"/>
        </w:rPr>
        <w:t>Makamı'na</w:t>
      </w:r>
      <w:proofErr w:type="spellEnd"/>
      <w:r w:rsidR="00D1027C" w:rsidRPr="00AF2F89">
        <w:rPr>
          <w:rFonts w:eastAsia="Times New Roman"/>
          <w:sz w:val="24"/>
          <w:szCs w:val="24"/>
        </w:rPr>
        <w:t xml:space="preserve"> resmi yazıyla bildirir.</w:t>
      </w:r>
    </w:p>
    <w:p w:rsidR="00AF2F89" w:rsidRDefault="00AF2F89" w:rsidP="00AF2F89">
      <w:pPr>
        <w:tabs>
          <w:tab w:val="left" w:pos="1095"/>
        </w:tabs>
        <w:spacing w:line="272" w:lineRule="auto"/>
        <w:ind w:firstLine="851"/>
        <w:jc w:val="both"/>
        <w:rPr>
          <w:rFonts w:eastAsia="Times New Roman"/>
          <w:sz w:val="24"/>
          <w:szCs w:val="24"/>
        </w:rPr>
      </w:pPr>
      <w:bookmarkStart w:id="5" w:name="page6"/>
      <w:bookmarkEnd w:id="5"/>
      <w:r>
        <w:rPr>
          <w:rFonts w:eastAsia="Times New Roman"/>
          <w:sz w:val="24"/>
          <w:szCs w:val="24"/>
        </w:rPr>
        <w:t xml:space="preserve">(3) </w:t>
      </w:r>
      <w:r w:rsidR="00D1027C" w:rsidRPr="00AF2F89">
        <w:rPr>
          <w:rFonts w:eastAsia="Times New Roman"/>
          <w:sz w:val="24"/>
          <w:szCs w:val="24"/>
        </w:rPr>
        <w:t>Öğrencinin alacağı toplam hibenin %70'i, öğrenci karşı üniversiteye gitmeden önce ödenir. Öğrencinin geri kalan %30'luk hibeyi alabilmesi için, gittiği üniversiteden aldığı transkripti ve değişim öğrencisi olduğu tarihleri belirten imzalı ve mühürlü orijinal veya elektronik ortamdan teslim alınmış katılım sertifikasını veya Varış-Dönüş Teyit Formunu DİO’ya sunması gerekir. Öğrencinin geri kalan hibesi, resmi katılım sertifikasındaki tarihler göz önüne alınarak ödenir.</w:t>
      </w:r>
    </w:p>
    <w:p w:rsidR="003C0ABA" w:rsidRPr="00182D0D" w:rsidRDefault="00AF2F89" w:rsidP="00182D0D">
      <w:pPr>
        <w:tabs>
          <w:tab w:val="left" w:pos="1095"/>
        </w:tabs>
        <w:spacing w:line="272" w:lineRule="auto"/>
        <w:ind w:firstLine="851"/>
        <w:jc w:val="both"/>
        <w:rPr>
          <w:rFonts w:eastAsia="Times New Roman"/>
          <w:sz w:val="24"/>
          <w:szCs w:val="24"/>
        </w:rPr>
      </w:pPr>
      <w:r>
        <w:rPr>
          <w:rFonts w:eastAsia="Times New Roman"/>
          <w:sz w:val="24"/>
          <w:szCs w:val="24"/>
        </w:rPr>
        <w:t xml:space="preserve">(4) </w:t>
      </w:r>
      <w:r w:rsidR="00D1027C" w:rsidRPr="00D748BD">
        <w:rPr>
          <w:rFonts w:eastAsia="Times New Roman"/>
          <w:sz w:val="24"/>
          <w:szCs w:val="24"/>
        </w:rPr>
        <w:t>Türk Hava Kurumu Üniversitesi, Ulusal Ajans'ın değişimin gerçekleştiği akademik yılda yayınlandığı Uygulama El Kitabı'nda belirttiği kurallarla ters düşmemek koşuluyla; gittiği üniversitede aldığı derslerin tamamından veya çoğunluğundan başarısız olan öğrencilerin hibesini geri isteme hakkını saklı tutar.</w:t>
      </w:r>
    </w:p>
    <w:p w:rsidR="003C0ABA" w:rsidRPr="00D748BD" w:rsidRDefault="00D1027C" w:rsidP="00AF2F89">
      <w:pPr>
        <w:ind w:left="142" w:firstLine="578"/>
        <w:jc w:val="both"/>
        <w:rPr>
          <w:sz w:val="20"/>
          <w:szCs w:val="20"/>
        </w:rPr>
      </w:pPr>
      <w:r w:rsidRPr="00D748BD">
        <w:rPr>
          <w:rFonts w:eastAsia="Times New Roman"/>
          <w:b/>
          <w:bCs/>
          <w:sz w:val="24"/>
          <w:szCs w:val="24"/>
        </w:rPr>
        <w:t>Ders Saydırma İşlemleri</w:t>
      </w:r>
    </w:p>
    <w:p w:rsidR="003C0ABA" w:rsidRPr="00D748BD" w:rsidRDefault="003C0ABA" w:rsidP="00D748BD">
      <w:pPr>
        <w:spacing w:line="48" w:lineRule="exact"/>
        <w:ind w:left="142"/>
        <w:jc w:val="both"/>
        <w:rPr>
          <w:sz w:val="20"/>
          <w:szCs w:val="20"/>
        </w:rPr>
      </w:pPr>
    </w:p>
    <w:p w:rsidR="003C0ABA" w:rsidRPr="00D748BD" w:rsidRDefault="00D1027C" w:rsidP="00AF2F89">
      <w:pPr>
        <w:spacing w:line="287" w:lineRule="auto"/>
        <w:ind w:left="142" w:firstLine="578"/>
        <w:jc w:val="both"/>
        <w:rPr>
          <w:sz w:val="20"/>
          <w:szCs w:val="20"/>
        </w:rPr>
      </w:pPr>
      <w:r w:rsidRPr="00D748BD">
        <w:rPr>
          <w:rFonts w:eastAsia="Times New Roman"/>
          <w:b/>
          <w:bCs/>
          <w:sz w:val="23"/>
          <w:szCs w:val="23"/>
        </w:rPr>
        <w:t xml:space="preserve">Madde 13 - </w:t>
      </w:r>
      <w:r w:rsidRPr="00D748BD">
        <w:rPr>
          <w:rFonts w:eastAsia="Times New Roman"/>
          <w:sz w:val="23"/>
          <w:szCs w:val="23"/>
        </w:rPr>
        <w:t>(1)</w:t>
      </w:r>
      <w:r w:rsidRPr="00D748BD">
        <w:rPr>
          <w:rFonts w:eastAsia="Times New Roman"/>
          <w:b/>
          <w:bCs/>
          <w:sz w:val="23"/>
          <w:szCs w:val="23"/>
        </w:rPr>
        <w:t xml:space="preserve"> </w:t>
      </w:r>
      <w:r w:rsidR="003908C3" w:rsidRPr="00582CEA">
        <w:rPr>
          <w:rFonts w:eastAsia="Times New Roman"/>
          <w:b/>
          <w:bCs/>
          <w:sz w:val="23"/>
          <w:szCs w:val="23"/>
        </w:rPr>
        <w:t xml:space="preserve">(Değişik: </w:t>
      </w:r>
      <w:r w:rsidR="00582CEA" w:rsidRPr="00582CEA">
        <w:rPr>
          <w:rFonts w:eastAsia="Times New Roman"/>
          <w:b/>
          <w:bCs/>
          <w:sz w:val="23"/>
          <w:szCs w:val="23"/>
        </w:rPr>
        <w:t>Mütevelli</w:t>
      </w:r>
      <w:r w:rsidR="00582CEA">
        <w:rPr>
          <w:rFonts w:eastAsia="Times New Roman"/>
          <w:b/>
          <w:bCs/>
          <w:sz w:val="23"/>
          <w:szCs w:val="23"/>
        </w:rPr>
        <w:t xml:space="preserve"> Heyet</w:t>
      </w:r>
      <w:r w:rsidR="00582CEA" w:rsidRPr="00582CEA">
        <w:rPr>
          <w:rFonts w:eastAsia="Times New Roman"/>
          <w:b/>
          <w:bCs/>
          <w:sz w:val="23"/>
          <w:szCs w:val="23"/>
        </w:rPr>
        <w:t xml:space="preserve"> K</w:t>
      </w:r>
      <w:r w:rsidR="00582CEA">
        <w:rPr>
          <w:rFonts w:eastAsia="Times New Roman"/>
          <w:b/>
          <w:bCs/>
          <w:sz w:val="23"/>
          <w:szCs w:val="23"/>
        </w:rPr>
        <w:t>.</w:t>
      </w:r>
      <w:r w:rsidR="00582CEA" w:rsidRPr="00582CEA">
        <w:rPr>
          <w:rFonts w:eastAsia="Times New Roman"/>
          <w:b/>
          <w:bCs/>
          <w:sz w:val="23"/>
          <w:szCs w:val="23"/>
        </w:rPr>
        <w:t xml:space="preserve"> </w:t>
      </w:r>
      <w:r w:rsidR="003908C3" w:rsidRPr="00582CEA">
        <w:rPr>
          <w:rFonts w:eastAsia="Times New Roman"/>
          <w:b/>
          <w:bCs/>
          <w:sz w:val="23"/>
          <w:szCs w:val="23"/>
        </w:rPr>
        <w:t>27/1/2022-</w:t>
      </w:r>
      <w:r w:rsidR="00582CEA">
        <w:rPr>
          <w:rFonts w:eastAsia="Times New Roman"/>
          <w:b/>
          <w:bCs/>
          <w:sz w:val="23"/>
          <w:szCs w:val="23"/>
        </w:rPr>
        <w:t>01</w:t>
      </w:r>
      <w:bookmarkStart w:id="6" w:name="_GoBack"/>
      <w:bookmarkEnd w:id="6"/>
      <w:r w:rsidR="003908C3" w:rsidRPr="00582CEA">
        <w:rPr>
          <w:rFonts w:eastAsia="Times New Roman"/>
          <w:b/>
          <w:bCs/>
          <w:sz w:val="23"/>
          <w:szCs w:val="23"/>
        </w:rPr>
        <w:t>)</w:t>
      </w:r>
      <w:r w:rsidR="003908C3" w:rsidRPr="003908C3">
        <w:rPr>
          <w:rFonts w:eastAsia="Times New Roman"/>
          <w:bCs/>
          <w:iCs/>
          <w:sz w:val="23"/>
          <w:szCs w:val="23"/>
        </w:rPr>
        <w:t xml:space="preserve"> </w:t>
      </w:r>
      <w:r w:rsidR="00A43732" w:rsidRPr="003908C3">
        <w:rPr>
          <w:rFonts w:eastAsia="Times New Roman"/>
          <w:bCs/>
          <w:iCs/>
          <w:sz w:val="23"/>
          <w:szCs w:val="23"/>
        </w:rPr>
        <w:t xml:space="preserve">Ders </w:t>
      </w:r>
      <w:r w:rsidR="00A43732" w:rsidRPr="00D748BD">
        <w:rPr>
          <w:rFonts w:eastAsia="Times New Roman"/>
          <w:bCs/>
          <w:iCs/>
          <w:sz w:val="23"/>
          <w:szCs w:val="23"/>
        </w:rPr>
        <w:t xml:space="preserve">saydırma sürecinde temel alınacak belge öğrenci gitmeden önce oluşturulan Öğrenim Anlaşması'dır. Anılan anlaşmadaki denklik tabloları </w:t>
      </w:r>
      <w:r w:rsidR="00A43732" w:rsidRPr="00D748BD">
        <w:rPr>
          <w:rFonts w:eastAsia="Times New Roman"/>
          <w:bCs/>
          <w:iCs/>
          <w:sz w:val="23"/>
          <w:szCs w:val="23"/>
        </w:rPr>
        <w:lastRenderedPageBreak/>
        <w:t>gidilen üniversitede öğrencinin alması öngörülen dersler ve ders içerikleri kontrol edilerek öğrenci ve bölüm koordinatörü ile birlikte doldurulur. Zorunlu dersler için %70 uyuşma akademik tanınma için yeterlidir.</w:t>
      </w:r>
    </w:p>
    <w:p w:rsidR="003C0ABA" w:rsidRPr="00D748BD" w:rsidRDefault="003C0ABA" w:rsidP="00D748BD">
      <w:pPr>
        <w:spacing w:line="3" w:lineRule="exact"/>
        <w:ind w:left="142"/>
        <w:jc w:val="both"/>
        <w:rPr>
          <w:sz w:val="20"/>
          <w:szCs w:val="20"/>
        </w:rPr>
      </w:pPr>
    </w:p>
    <w:p w:rsidR="003C0ABA" w:rsidRPr="00D748BD" w:rsidRDefault="00D1027C" w:rsidP="00D748BD">
      <w:pPr>
        <w:numPr>
          <w:ilvl w:val="0"/>
          <w:numId w:val="20"/>
        </w:numPr>
        <w:tabs>
          <w:tab w:val="left" w:pos="1081"/>
        </w:tabs>
        <w:spacing w:line="272" w:lineRule="auto"/>
        <w:ind w:left="142" w:firstLine="722"/>
        <w:jc w:val="both"/>
        <w:rPr>
          <w:rFonts w:eastAsia="Times New Roman"/>
          <w:sz w:val="24"/>
          <w:szCs w:val="24"/>
        </w:rPr>
      </w:pPr>
      <w:r w:rsidRPr="00D748BD">
        <w:rPr>
          <w:rFonts w:eastAsia="Times New Roman"/>
          <w:sz w:val="24"/>
          <w:szCs w:val="24"/>
        </w:rPr>
        <w:t>Karşı üniversitedeki eğitimlerini tamamlayıp geri gelen öğrenciler, ders saydırma işlemleri için yurtdışındaki üniversiteden alınmış transkript ve ders içeriklerini gösteren bir belge ile birlikte ilgili DİO'ya başvurur. DİO evrakları ilgili birim koordinatörüne sevk eder.</w:t>
      </w:r>
    </w:p>
    <w:p w:rsidR="003C0ABA" w:rsidRPr="00D748BD" w:rsidRDefault="003C0ABA" w:rsidP="00D748BD">
      <w:pPr>
        <w:spacing w:line="17" w:lineRule="exact"/>
        <w:ind w:left="142"/>
        <w:jc w:val="both"/>
        <w:rPr>
          <w:rFonts w:eastAsia="Times New Roman"/>
          <w:sz w:val="24"/>
          <w:szCs w:val="24"/>
        </w:rPr>
      </w:pPr>
    </w:p>
    <w:p w:rsidR="003C0ABA" w:rsidRPr="00D748BD" w:rsidRDefault="00D1027C" w:rsidP="00D748BD">
      <w:pPr>
        <w:numPr>
          <w:ilvl w:val="0"/>
          <w:numId w:val="20"/>
        </w:numPr>
        <w:tabs>
          <w:tab w:val="left" w:pos="1071"/>
        </w:tabs>
        <w:spacing w:line="287" w:lineRule="auto"/>
        <w:ind w:left="142" w:firstLine="722"/>
        <w:jc w:val="both"/>
        <w:rPr>
          <w:rFonts w:eastAsia="Times New Roman"/>
          <w:sz w:val="23"/>
          <w:szCs w:val="23"/>
        </w:rPr>
      </w:pPr>
      <w:r w:rsidRPr="00D748BD">
        <w:rPr>
          <w:rFonts w:eastAsia="Times New Roman"/>
          <w:sz w:val="23"/>
          <w:szCs w:val="23"/>
        </w:rPr>
        <w:t>Ders sayımları; ilgili Erasmus Birim Koordinatörünün ve Bölüm Başkanı'nın koordinesinde hareketlilik öncesi ve sırasında Öğrenim Anlaşmasında belirtilecek eşdeğer dersler değerlendirilir ve öğrenciye Öğrenim Anlaşması Tablo A ve Tablo B hazırlamasında öncülük edilir.Hareketlilik sonrasında ECHE kuralları gereği taahhüt edilen “tam tanınma” ilkesine istinaden, imzalanan “Öğrenim Anlaşması” ve onun bir kopyasını içeren 05/10/2016 tarihli 37 nolu senato kararınca Enstitü/Fakülte Yönetim Kurulu kararı yerine geçen “Akademik Tanınma Belgesi” ile tanınma işlemi gerçekleşir. Öğrenim Anlaşması'nda belirtilmeyen dersler konusunda karar almaya ilgili Yönetim Kurulu yetkilidir.</w:t>
      </w:r>
    </w:p>
    <w:p w:rsidR="003C0ABA" w:rsidRPr="00D748BD" w:rsidRDefault="003C0ABA" w:rsidP="00D748BD">
      <w:pPr>
        <w:spacing w:line="8" w:lineRule="exact"/>
        <w:ind w:left="142"/>
        <w:jc w:val="both"/>
        <w:rPr>
          <w:rFonts w:eastAsia="Times New Roman"/>
          <w:sz w:val="23"/>
          <w:szCs w:val="23"/>
        </w:rPr>
      </w:pPr>
    </w:p>
    <w:p w:rsidR="003C0ABA" w:rsidRPr="00D748BD" w:rsidRDefault="00D1027C" w:rsidP="00D748BD">
      <w:pPr>
        <w:numPr>
          <w:ilvl w:val="0"/>
          <w:numId w:val="20"/>
        </w:numPr>
        <w:tabs>
          <w:tab w:val="left" w:pos="1081"/>
        </w:tabs>
        <w:spacing w:line="264" w:lineRule="auto"/>
        <w:ind w:left="142" w:firstLine="722"/>
        <w:jc w:val="both"/>
        <w:rPr>
          <w:rFonts w:eastAsia="Times New Roman"/>
          <w:sz w:val="24"/>
          <w:szCs w:val="24"/>
        </w:rPr>
      </w:pPr>
      <w:r w:rsidRPr="00D748BD">
        <w:rPr>
          <w:rFonts w:eastAsia="Times New Roman"/>
          <w:sz w:val="24"/>
          <w:szCs w:val="24"/>
        </w:rPr>
        <w:t>Ders saydırma işlemleri ile ilgili Yönetim Kurulu kararlarının bir örneği bilgi için DİO ve Öğrenci İşleri Müdürlüğü'ne gönderilir.</w:t>
      </w:r>
    </w:p>
    <w:p w:rsidR="003C0ABA" w:rsidRPr="00D748BD" w:rsidRDefault="003C0ABA" w:rsidP="00D748BD">
      <w:pPr>
        <w:spacing w:line="26" w:lineRule="exact"/>
        <w:ind w:left="142"/>
        <w:jc w:val="both"/>
        <w:rPr>
          <w:rFonts w:eastAsia="Times New Roman"/>
          <w:sz w:val="24"/>
          <w:szCs w:val="24"/>
        </w:rPr>
      </w:pPr>
    </w:p>
    <w:p w:rsidR="003C0ABA" w:rsidRPr="00D748BD" w:rsidRDefault="00D1027C" w:rsidP="00D748BD">
      <w:pPr>
        <w:numPr>
          <w:ilvl w:val="0"/>
          <w:numId w:val="20"/>
        </w:numPr>
        <w:tabs>
          <w:tab w:val="left" w:pos="1100"/>
        </w:tabs>
        <w:spacing w:line="270" w:lineRule="auto"/>
        <w:ind w:left="142" w:firstLine="722"/>
        <w:jc w:val="both"/>
        <w:rPr>
          <w:rFonts w:eastAsia="Times New Roman"/>
          <w:sz w:val="24"/>
          <w:szCs w:val="24"/>
        </w:rPr>
      </w:pPr>
      <w:r w:rsidRPr="00D748BD">
        <w:rPr>
          <w:rFonts w:eastAsia="Times New Roman"/>
          <w:sz w:val="24"/>
          <w:szCs w:val="24"/>
        </w:rPr>
        <w:t>Ders sayımı işlemleri Öğrenci İşleri tarafından başarılı ve başarısız olunan tüm derslerin orijinal isimleri, kredileri ve notları öğrenci bilgi sistemine işlenerek öğrencinin transkriptinde ve diploma ekinde Erasmus + kapsamında alındığı anlaşılır bir şekilde gösterilir.</w:t>
      </w:r>
    </w:p>
    <w:p w:rsidR="003C0ABA" w:rsidRPr="00D748BD" w:rsidRDefault="003C0ABA" w:rsidP="00D748BD">
      <w:pPr>
        <w:spacing w:line="7" w:lineRule="exact"/>
        <w:ind w:left="142"/>
        <w:jc w:val="both"/>
        <w:rPr>
          <w:rFonts w:eastAsia="Times New Roman"/>
          <w:sz w:val="24"/>
          <w:szCs w:val="24"/>
        </w:rPr>
      </w:pPr>
    </w:p>
    <w:p w:rsidR="003C0ABA" w:rsidRPr="00182D0D" w:rsidRDefault="00D1027C" w:rsidP="00182D0D">
      <w:pPr>
        <w:numPr>
          <w:ilvl w:val="0"/>
          <w:numId w:val="20"/>
        </w:numPr>
        <w:tabs>
          <w:tab w:val="left" w:pos="1060"/>
        </w:tabs>
        <w:ind w:left="1134" w:hanging="338"/>
        <w:jc w:val="both"/>
        <w:rPr>
          <w:rFonts w:eastAsia="Times New Roman"/>
          <w:sz w:val="24"/>
          <w:szCs w:val="24"/>
        </w:rPr>
      </w:pPr>
      <w:r w:rsidRPr="00D748BD">
        <w:rPr>
          <w:rFonts w:eastAsia="Times New Roman"/>
          <w:sz w:val="24"/>
          <w:szCs w:val="24"/>
        </w:rPr>
        <w:t>Ders sayısı eşlemesine bakılmaksızın kredi eşlemesi yapılır.</w:t>
      </w:r>
    </w:p>
    <w:p w:rsidR="003C0ABA" w:rsidRPr="00D748BD" w:rsidRDefault="00D1027C" w:rsidP="00AF2F89">
      <w:pPr>
        <w:ind w:left="218" w:firstLine="578"/>
        <w:jc w:val="both"/>
        <w:rPr>
          <w:sz w:val="20"/>
          <w:szCs w:val="20"/>
        </w:rPr>
      </w:pPr>
      <w:r w:rsidRPr="00D748BD">
        <w:rPr>
          <w:rFonts w:eastAsia="Times New Roman"/>
          <w:b/>
          <w:bCs/>
          <w:sz w:val="24"/>
          <w:szCs w:val="24"/>
        </w:rPr>
        <w:t>Öğrenim Ücretleri ve Diğer Ücretler</w:t>
      </w:r>
    </w:p>
    <w:p w:rsidR="003C0ABA" w:rsidRPr="00D748BD" w:rsidRDefault="003C0ABA" w:rsidP="00D748BD">
      <w:pPr>
        <w:spacing w:line="53" w:lineRule="exact"/>
        <w:ind w:left="142"/>
        <w:jc w:val="both"/>
        <w:rPr>
          <w:sz w:val="20"/>
          <w:szCs w:val="20"/>
        </w:rPr>
      </w:pPr>
    </w:p>
    <w:p w:rsidR="00AF2F89" w:rsidRDefault="00D1027C" w:rsidP="00AF2F89">
      <w:pPr>
        <w:spacing w:line="270" w:lineRule="auto"/>
        <w:ind w:left="142" w:firstLine="721"/>
        <w:jc w:val="both"/>
        <w:rPr>
          <w:sz w:val="20"/>
          <w:szCs w:val="20"/>
        </w:rPr>
      </w:pPr>
      <w:r w:rsidRPr="00D748BD">
        <w:rPr>
          <w:rFonts w:eastAsia="Times New Roman"/>
          <w:b/>
          <w:bCs/>
          <w:sz w:val="24"/>
          <w:szCs w:val="24"/>
        </w:rPr>
        <w:t xml:space="preserve">Madde 14 -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Erasmus Değişim Programı kapsamında öğrenciler yurtdışındaki eğitimleri</w:t>
      </w:r>
      <w:r w:rsidRPr="00D748BD">
        <w:rPr>
          <w:rFonts w:eastAsia="Times New Roman"/>
          <w:b/>
          <w:bCs/>
          <w:sz w:val="24"/>
          <w:szCs w:val="24"/>
        </w:rPr>
        <w:t xml:space="preserve"> </w:t>
      </w:r>
      <w:r w:rsidRPr="00D748BD">
        <w:rPr>
          <w:rFonts w:eastAsia="Times New Roman"/>
          <w:sz w:val="24"/>
          <w:szCs w:val="24"/>
        </w:rPr>
        <w:t>sırasında kendi üniversitelerine eğitim ücretlerini öderler ancak ders kaydını yaptırmazlar. Ayrıca gittikleri üniversiteye öğrenim ücreti ödemezler.</w:t>
      </w:r>
    </w:p>
    <w:p w:rsidR="00AF2F89" w:rsidRPr="00AF2F89" w:rsidRDefault="00AF2F89" w:rsidP="00AF2F89">
      <w:pPr>
        <w:spacing w:line="270" w:lineRule="auto"/>
        <w:ind w:left="142" w:firstLine="721"/>
        <w:jc w:val="both"/>
        <w:rPr>
          <w:sz w:val="20"/>
          <w:szCs w:val="20"/>
        </w:rPr>
      </w:pPr>
      <w:r w:rsidRPr="00AF2F89">
        <w:rPr>
          <w:rFonts w:eastAsia="Times New Roman"/>
          <w:bCs/>
          <w:sz w:val="24"/>
          <w:szCs w:val="24"/>
        </w:rPr>
        <w:t>(2)</w:t>
      </w:r>
      <w:r>
        <w:rPr>
          <w:rFonts w:eastAsia="Times New Roman"/>
          <w:b/>
          <w:bCs/>
          <w:sz w:val="24"/>
          <w:szCs w:val="24"/>
        </w:rPr>
        <w:t xml:space="preserve"> </w:t>
      </w:r>
      <w:r w:rsidR="00D1027C" w:rsidRPr="00AF2F89">
        <w:rPr>
          <w:rFonts w:eastAsia="Times New Roman"/>
          <w:sz w:val="24"/>
          <w:szCs w:val="24"/>
        </w:rPr>
        <w:t>Ancak ulaşım, konaklama, beslenme, sağlık sigortası, kişisel harcamalar vb. tüm yaşam masrafları öğrencilerin kendi sorumluluğundadır.</w:t>
      </w:r>
      <w:bookmarkStart w:id="7" w:name="page7"/>
      <w:bookmarkEnd w:id="7"/>
    </w:p>
    <w:p w:rsidR="00AF2F89" w:rsidRDefault="00AF2F89" w:rsidP="00AF2F89">
      <w:pPr>
        <w:tabs>
          <w:tab w:val="left" w:pos="1105"/>
        </w:tabs>
        <w:spacing w:line="211" w:lineRule="exact"/>
        <w:ind w:left="993"/>
        <w:jc w:val="both"/>
        <w:rPr>
          <w:rFonts w:eastAsia="Times New Roman"/>
          <w:sz w:val="24"/>
          <w:szCs w:val="24"/>
        </w:rPr>
      </w:pPr>
    </w:p>
    <w:p w:rsidR="00AF2F89" w:rsidRPr="00AF2F89" w:rsidRDefault="00AF2F89" w:rsidP="00AF2F89">
      <w:pPr>
        <w:tabs>
          <w:tab w:val="left" w:pos="1105"/>
        </w:tabs>
        <w:spacing w:line="211" w:lineRule="exact"/>
        <w:ind w:left="993"/>
        <w:jc w:val="center"/>
        <w:rPr>
          <w:rFonts w:eastAsia="Times New Roman"/>
          <w:b/>
          <w:sz w:val="24"/>
          <w:szCs w:val="24"/>
        </w:rPr>
      </w:pPr>
    </w:p>
    <w:p w:rsidR="003C0ABA" w:rsidRPr="00AF2F89" w:rsidRDefault="00AF2F89" w:rsidP="00AF2F89">
      <w:pPr>
        <w:jc w:val="center"/>
        <w:rPr>
          <w:b/>
          <w:sz w:val="20"/>
          <w:szCs w:val="20"/>
        </w:rPr>
      </w:pPr>
      <w:r w:rsidRPr="00AF2F89">
        <w:rPr>
          <w:rFonts w:eastAsia="Times New Roman"/>
          <w:b/>
        </w:rPr>
        <w:t xml:space="preserve">ÜÇÜNCÜ </w:t>
      </w:r>
      <w:r w:rsidR="00D1027C" w:rsidRPr="00AF2F89">
        <w:rPr>
          <w:rFonts w:eastAsia="Times New Roman"/>
          <w:b/>
        </w:rPr>
        <w:t>BÖLÜM</w:t>
      </w:r>
    </w:p>
    <w:p w:rsidR="003C0ABA" w:rsidRPr="00AF2F89" w:rsidRDefault="003C0ABA" w:rsidP="00AF2F89">
      <w:pPr>
        <w:spacing w:line="41" w:lineRule="exact"/>
        <w:ind w:left="142"/>
        <w:jc w:val="center"/>
        <w:rPr>
          <w:b/>
          <w:sz w:val="20"/>
          <w:szCs w:val="20"/>
        </w:rPr>
      </w:pPr>
    </w:p>
    <w:p w:rsidR="003C0ABA" w:rsidRPr="00D748BD" w:rsidRDefault="00D1027C" w:rsidP="00AF2F89">
      <w:pPr>
        <w:ind w:left="142"/>
        <w:jc w:val="center"/>
        <w:rPr>
          <w:sz w:val="20"/>
          <w:szCs w:val="20"/>
        </w:rPr>
      </w:pPr>
      <w:r w:rsidRPr="00D748BD">
        <w:rPr>
          <w:rFonts w:eastAsia="Times New Roman"/>
          <w:b/>
          <w:bCs/>
          <w:sz w:val="24"/>
          <w:szCs w:val="24"/>
        </w:rPr>
        <w:t>Erasmus Kapsamında Öğrenim Hareketliliği İçin Gelen Öğrenciler</w:t>
      </w:r>
    </w:p>
    <w:p w:rsidR="003C0ABA" w:rsidRPr="00D748BD" w:rsidRDefault="003C0ABA" w:rsidP="00D748BD">
      <w:pPr>
        <w:spacing w:line="358" w:lineRule="exact"/>
        <w:ind w:left="142"/>
        <w:jc w:val="both"/>
        <w:rPr>
          <w:sz w:val="20"/>
          <w:szCs w:val="20"/>
        </w:rPr>
      </w:pPr>
    </w:p>
    <w:p w:rsidR="003C0ABA" w:rsidRPr="00D748BD" w:rsidRDefault="00D1027C" w:rsidP="00AF2F89">
      <w:pPr>
        <w:ind w:left="285" w:firstLine="578"/>
        <w:jc w:val="both"/>
        <w:rPr>
          <w:sz w:val="20"/>
          <w:szCs w:val="20"/>
        </w:rPr>
      </w:pPr>
      <w:r w:rsidRPr="00D748BD">
        <w:rPr>
          <w:rFonts w:eastAsia="Times New Roman"/>
          <w:b/>
          <w:bCs/>
          <w:sz w:val="24"/>
          <w:szCs w:val="24"/>
        </w:rPr>
        <w:t>Başvuru İşlemleri</w:t>
      </w:r>
    </w:p>
    <w:p w:rsidR="003C0ABA" w:rsidRPr="00D748BD" w:rsidRDefault="003C0ABA" w:rsidP="00D748BD">
      <w:pPr>
        <w:spacing w:line="48" w:lineRule="exact"/>
        <w:ind w:left="142"/>
        <w:jc w:val="both"/>
        <w:rPr>
          <w:sz w:val="20"/>
          <w:szCs w:val="20"/>
        </w:rPr>
      </w:pPr>
    </w:p>
    <w:p w:rsidR="003C0ABA" w:rsidRPr="00D748BD" w:rsidRDefault="00D1027C" w:rsidP="00D748BD">
      <w:pPr>
        <w:spacing w:line="264" w:lineRule="auto"/>
        <w:ind w:left="142" w:firstLine="721"/>
        <w:jc w:val="both"/>
        <w:rPr>
          <w:sz w:val="20"/>
          <w:szCs w:val="20"/>
        </w:rPr>
      </w:pPr>
      <w:r w:rsidRPr="00D748BD">
        <w:rPr>
          <w:rFonts w:eastAsia="Times New Roman"/>
          <w:b/>
          <w:bCs/>
          <w:sz w:val="24"/>
          <w:szCs w:val="24"/>
        </w:rPr>
        <w:t xml:space="preserve">Madde 15 -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Gelen yabancı öğrencilerin kendi üniversiteleri tarafından seçildiği öncelikle o</w:t>
      </w:r>
      <w:r w:rsidRPr="00D748BD">
        <w:rPr>
          <w:rFonts w:eastAsia="Times New Roman"/>
          <w:b/>
          <w:bCs/>
          <w:sz w:val="24"/>
          <w:szCs w:val="24"/>
        </w:rPr>
        <w:t xml:space="preserve"> </w:t>
      </w:r>
      <w:r w:rsidRPr="00D748BD">
        <w:rPr>
          <w:rFonts w:eastAsia="Times New Roman"/>
          <w:sz w:val="24"/>
          <w:szCs w:val="24"/>
        </w:rPr>
        <w:t>üniversitenin Uluslararası İlişkiler/Erasmus Ofisi tarafından DİO'ya e-postayla bildirilmelidir.</w:t>
      </w:r>
    </w:p>
    <w:p w:rsidR="003C0ABA" w:rsidRPr="00D748BD" w:rsidRDefault="003C0ABA" w:rsidP="00D748BD">
      <w:pPr>
        <w:spacing w:line="14" w:lineRule="exact"/>
        <w:ind w:left="142"/>
        <w:jc w:val="both"/>
        <w:rPr>
          <w:sz w:val="20"/>
          <w:szCs w:val="20"/>
        </w:rPr>
      </w:pPr>
    </w:p>
    <w:p w:rsidR="003C0ABA" w:rsidRPr="00D748BD" w:rsidRDefault="00D1027C" w:rsidP="00AF2F89">
      <w:pPr>
        <w:ind w:left="285" w:firstLine="578"/>
        <w:jc w:val="both"/>
        <w:rPr>
          <w:sz w:val="20"/>
          <w:szCs w:val="20"/>
        </w:rPr>
      </w:pPr>
      <w:r w:rsidRPr="00D748BD">
        <w:rPr>
          <w:rFonts w:eastAsia="Times New Roman"/>
          <w:sz w:val="24"/>
          <w:szCs w:val="24"/>
        </w:rPr>
        <w:t>(2) Yabancı öğrencilere, tamamlamaları gereken işlemlerle ilgili DİO tarafından bilgilendirme</w:t>
      </w:r>
    </w:p>
    <w:p w:rsidR="003C0ABA" w:rsidRPr="00D748BD" w:rsidRDefault="003C0ABA" w:rsidP="00D748BD">
      <w:pPr>
        <w:spacing w:line="41" w:lineRule="exact"/>
        <w:ind w:left="142"/>
        <w:jc w:val="both"/>
        <w:rPr>
          <w:sz w:val="20"/>
          <w:szCs w:val="20"/>
        </w:rPr>
      </w:pPr>
    </w:p>
    <w:p w:rsidR="003C0ABA" w:rsidRPr="00D748BD" w:rsidRDefault="00D1027C" w:rsidP="00D748BD">
      <w:pPr>
        <w:ind w:left="142"/>
        <w:jc w:val="both"/>
        <w:rPr>
          <w:sz w:val="20"/>
          <w:szCs w:val="20"/>
        </w:rPr>
      </w:pPr>
      <w:r w:rsidRPr="00D748BD">
        <w:rPr>
          <w:rFonts w:eastAsia="Times New Roman"/>
          <w:sz w:val="24"/>
          <w:szCs w:val="24"/>
        </w:rPr>
        <w:t>yapılır.</w:t>
      </w:r>
    </w:p>
    <w:p w:rsidR="003C0ABA" w:rsidRPr="00D748BD" w:rsidRDefault="003C0ABA" w:rsidP="00D748BD">
      <w:pPr>
        <w:spacing w:line="53" w:lineRule="exact"/>
        <w:ind w:left="142"/>
        <w:jc w:val="both"/>
        <w:rPr>
          <w:sz w:val="20"/>
          <w:szCs w:val="20"/>
        </w:rPr>
      </w:pPr>
    </w:p>
    <w:p w:rsidR="003C0ABA" w:rsidRPr="00D748BD" w:rsidRDefault="00D1027C" w:rsidP="00182D0D">
      <w:pPr>
        <w:spacing w:line="273" w:lineRule="auto"/>
        <w:ind w:left="142" w:firstLine="721"/>
        <w:jc w:val="both"/>
        <w:rPr>
          <w:sz w:val="20"/>
          <w:szCs w:val="20"/>
        </w:rPr>
      </w:pPr>
      <w:r w:rsidRPr="00D748BD">
        <w:rPr>
          <w:rFonts w:eastAsia="Times New Roman"/>
          <w:sz w:val="24"/>
          <w:szCs w:val="24"/>
        </w:rPr>
        <w:t>(3)Kendi üniversiteleri tarafından Erasmus değişim öğrencisi olarak seçilen öğrenciler, DİO internet sayfasından temin ettiği başvuru formunu doldurup, öğrenim anlaşması ve istenen diğer belgelerle birlikte ilan edilen son tarihten önce DİO'ya gönderirler. Belgeleri öğrenciler adına kendi üniversitelerinin Uluslararası İlişkiler/</w:t>
      </w:r>
      <w:proofErr w:type="spellStart"/>
      <w:r w:rsidRPr="00D748BD">
        <w:rPr>
          <w:rFonts w:eastAsia="Times New Roman"/>
          <w:sz w:val="24"/>
          <w:szCs w:val="24"/>
        </w:rPr>
        <w:t>Erasmus</w:t>
      </w:r>
      <w:proofErr w:type="spellEnd"/>
      <w:r w:rsidRPr="00D748BD">
        <w:rPr>
          <w:rFonts w:eastAsia="Times New Roman"/>
          <w:sz w:val="24"/>
          <w:szCs w:val="24"/>
        </w:rPr>
        <w:t xml:space="preserve"> Ofisi de gönderebilir.</w:t>
      </w:r>
    </w:p>
    <w:p w:rsidR="00182D0D" w:rsidRDefault="00182D0D" w:rsidP="00182D0D">
      <w:pPr>
        <w:ind w:left="285" w:firstLine="578"/>
        <w:jc w:val="both"/>
        <w:rPr>
          <w:rFonts w:eastAsia="Times New Roman"/>
          <w:b/>
          <w:bCs/>
          <w:sz w:val="24"/>
          <w:szCs w:val="24"/>
        </w:rPr>
      </w:pPr>
    </w:p>
    <w:p w:rsidR="00182D0D" w:rsidRDefault="00182D0D" w:rsidP="00182D0D">
      <w:pPr>
        <w:ind w:left="285" w:firstLine="578"/>
        <w:jc w:val="both"/>
        <w:rPr>
          <w:rFonts w:eastAsia="Times New Roman"/>
          <w:b/>
          <w:bCs/>
          <w:sz w:val="24"/>
          <w:szCs w:val="24"/>
        </w:rPr>
      </w:pPr>
    </w:p>
    <w:p w:rsidR="00182D0D" w:rsidRDefault="00D1027C" w:rsidP="00182D0D">
      <w:pPr>
        <w:ind w:left="285" w:firstLine="578"/>
        <w:jc w:val="both"/>
        <w:rPr>
          <w:rFonts w:eastAsia="Times New Roman"/>
          <w:b/>
          <w:bCs/>
          <w:sz w:val="24"/>
          <w:szCs w:val="24"/>
        </w:rPr>
      </w:pPr>
      <w:r w:rsidRPr="00D748BD">
        <w:rPr>
          <w:rFonts w:eastAsia="Times New Roman"/>
          <w:b/>
          <w:bCs/>
          <w:sz w:val="24"/>
          <w:szCs w:val="24"/>
        </w:rPr>
        <w:lastRenderedPageBreak/>
        <w:t>Kabul Mektubunun Gönderilmesi</w:t>
      </w:r>
    </w:p>
    <w:p w:rsidR="003C0ABA" w:rsidRPr="00D748BD" w:rsidRDefault="00D1027C" w:rsidP="00182D0D">
      <w:pPr>
        <w:ind w:left="285" w:firstLine="578"/>
        <w:jc w:val="both"/>
        <w:rPr>
          <w:sz w:val="20"/>
          <w:szCs w:val="20"/>
        </w:rPr>
      </w:pPr>
      <w:r w:rsidRPr="00D748BD">
        <w:rPr>
          <w:rFonts w:eastAsia="Times New Roman"/>
          <w:b/>
          <w:bCs/>
          <w:sz w:val="24"/>
          <w:szCs w:val="24"/>
        </w:rPr>
        <w:t xml:space="preserve">Madde 16 -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Başvuru evrakı ve öğrenim anlaşmaları alındıktan sonra, DİO tarafından</w:t>
      </w:r>
      <w:r w:rsidRPr="00D748BD">
        <w:rPr>
          <w:rFonts w:eastAsia="Times New Roman"/>
          <w:b/>
          <w:bCs/>
          <w:sz w:val="24"/>
          <w:szCs w:val="24"/>
        </w:rPr>
        <w:t xml:space="preserve"> </w:t>
      </w:r>
      <w:r w:rsidRPr="00D748BD">
        <w:rPr>
          <w:rFonts w:eastAsia="Times New Roman"/>
          <w:sz w:val="24"/>
          <w:szCs w:val="24"/>
        </w:rPr>
        <w:t>öğrencilerin kabul mektupları hazırlanır ve gönderilir.</w:t>
      </w:r>
    </w:p>
    <w:p w:rsidR="003C0ABA" w:rsidRPr="00D748BD" w:rsidRDefault="003C0ABA" w:rsidP="00D748BD">
      <w:pPr>
        <w:spacing w:line="14" w:lineRule="exact"/>
        <w:ind w:left="142"/>
        <w:jc w:val="both"/>
        <w:rPr>
          <w:sz w:val="20"/>
          <w:szCs w:val="20"/>
        </w:rPr>
      </w:pPr>
    </w:p>
    <w:p w:rsidR="003C0ABA" w:rsidRDefault="00AF2F89" w:rsidP="00182D0D">
      <w:pPr>
        <w:numPr>
          <w:ilvl w:val="0"/>
          <w:numId w:val="22"/>
        </w:numPr>
        <w:tabs>
          <w:tab w:val="left" w:pos="1134"/>
        </w:tabs>
        <w:ind w:left="142" w:firstLine="709"/>
        <w:jc w:val="both"/>
        <w:rPr>
          <w:rFonts w:eastAsia="Times New Roman"/>
          <w:sz w:val="24"/>
          <w:szCs w:val="24"/>
        </w:rPr>
      </w:pPr>
      <w:r>
        <w:rPr>
          <w:rFonts w:eastAsia="Times New Roman"/>
          <w:sz w:val="24"/>
          <w:szCs w:val="24"/>
        </w:rPr>
        <w:t xml:space="preserve"> </w:t>
      </w:r>
      <w:r w:rsidR="00D1027C" w:rsidRPr="00D748BD">
        <w:rPr>
          <w:rFonts w:eastAsia="Times New Roman"/>
          <w:sz w:val="24"/>
          <w:szCs w:val="24"/>
        </w:rPr>
        <w:t>Gelen öğrenciler gerekli vize işlemlerini kendileri yürütürler.</w:t>
      </w:r>
    </w:p>
    <w:p w:rsidR="00182D0D" w:rsidRPr="00182D0D" w:rsidRDefault="00182D0D" w:rsidP="00182D0D">
      <w:pPr>
        <w:tabs>
          <w:tab w:val="left" w:pos="1134"/>
        </w:tabs>
        <w:ind w:left="851"/>
        <w:jc w:val="both"/>
        <w:rPr>
          <w:rFonts w:eastAsia="Times New Roman"/>
          <w:sz w:val="24"/>
          <w:szCs w:val="24"/>
        </w:rPr>
      </w:pPr>
    </w:p>
    <w:p w:rsidR="003C0ABA" w:rsidRPr="00D748BD" w:rsidRDefault="00D1027C" w:rsidP="00AF2F89">
      <w:pPr>
        <w:ind w:left="273" w:firstLine="578"/>
        <w:jc w:val="both"/>
        <w:rPr>
          <w:sz w:val="20"/>
          <w:szCs w:val="20"/>
        </w:rPr>
      </w:pPr>
      <w:r w:rsidRPr="00D748BD">
        <w:rPr>
          <w:rFonts w:eastAsia="Times New Roman"/>
          <w:b/>
          <w:bCs/>
          <w:sz w:val="24"/>
          <w:szCs w:val="24"/>
        </w:rPr>
        <w:t>Ders Seçimi ve Öğrenim Anlaşması</w:t>
      </w:r>
    </w:p>
    <w:p w:rsidR="003C0ABA" w:rsidRPr="00D748BD" w:rsidRDefault="003C0ABA" w:rsidP="00D748BD">
      <w:pPr>
        <w:spacing w:line="49" w:lineRule="exact"/>
        <w:ind w:left="142"/>
        <w:jc w:val="both"/>
        <w:rPr>
          <w:sz w:val="20"/>
          <w:szCs w:val="20"/>
        </w:rPr>
      </w:pPr>
    </w:p>
    <w:p w:rsidR="003C0ABA" w:rsidRPr="00D748BD" w:rsidRDefault="00D1027C" w:rsidP="00D748BD">
      <w:pPr>
        <w:spacing w:line="264" w:lineRule="auto"/>
        <w:ind w:left="142" w:firstLine="721"/>
        <w:jc w:val="both"/>
        <w:rPr>
          <w:sz w:val="20"/>
          <w:szCs w:val="20"/>
        </w:rPr>
      </w:pPr>
      <w:r w:rsidRPr="00D748BD">
        <w:rPr>
          <w:rFonts w:eastAsia="Times New Roman"/>
          <w:b/>
          <w:bCs/>
          <w:sz w:val="24"/>
          <w:szCs w:val="24"/>
        </w:rPr>
        <w:t xml:space="preserve">Madde 17 -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Gelen öğrenci, Türk Hava Kurumu Üniversitesi'nden alacağı derslerin seçimi</w:t>
      </w:r>
      <w:r w:rsidRPr="00D748BD">
        <w:rPr>
          <w:rFonts w:eastAsia="Times New Roman"/>
          <w:b/>
          <w:bCs/>
          <w:sz w:val="24"/>
          <w:szCs w:val="24"/>
        </w:rPr>
        <w:t xml:space="preserve"> </w:t>
      </w:r>
      <w:r w:rsidRPr="00D748BD">
        <w:rPr>
          <w:rFonts w:eastAsia="Times New Roman"/>
          <w:sz w:val="24"/>
          <w:szCs w:val="24"/>
        </w:rPr>
        <w:t>için kendi üniversitesi ile görüşerek DİO'ye başvurur.</w:t>
      </w:r>
    </w:p>
    <w:p w:rsidR="003C0ABA" w:rsidRPr="00D748BD" w:rsidRDefault="003C0ABA" w:rsidP="00D748BD">
      <w:pPr>
        <w:spacing w:line="26" w:lineRule="exact"/>
        <w:ind w:left="142"/>
        <w:jc w:val="both"/>
        <w:rPr>
          <w:sz w:val="20"/>
          <w:szCs w:val="20"/>
        </w:rPr>
      </w:pPr>
    </w:p>
    <w:p w:rsidR="003C0ABA" w:rsidRPr="00D748BD" w:rsidRDefault="00D1027C" w:rsidP="00D748BD">
      <w:pPr>
        <w:numPr>
          <w:ilvl w:val="0"/>
          <w:numId w:val="23"/>
        </w:numPr>
        <w:tabs>
          <w:tab w:val="left" w:pos="1162"/>
        </w:tabs>
        <w:spacing w:line="272" w:lineRule="auto"/>
        <w:ind w:left="142" w:firstLine="722"/>
        <w:jc w:val="both"/>
        <w:rPr>
          <w:rFonts w:eastAsia="Times New Roman"/>
          <w:sz w:val="24"/>
          <w:szCs w:val="24"/>
        </w:rPr>
      </w:pPr>
      <w:r w:rsidRPr="00D748BD">
        <w:rPr>
          <w:rFonts w:eastAsia="Times New Roman"/>
          <w:sz w:val="24"/>
          <w:szCs w:val="24"/>
        </w:rPr>
        <w:t>Gelen öğrenci, Öğrenim Anlaşması'nı doldurarak alacağı dersleri belirtir. Derslerin açılmaması durumunda kendi üniversitesiyle görüşerek öğrenim anlaşmasında belirtilen derslerde değişiklik yapılabilir. Gelen öğrencinin Türk Hava Kurumu Üniversitesinde alacağı dersler, öğrenim anlaşmasındaki ilgili imzalar tamamlanınca kesinleşir.</w:t>
      </w:r>
    </w:p>
    <w:p w:rsidR="003C0ABA" w:rsidRPr="00D748BD" w:rsidRDefault="003C0ABA" w:rsidP="00D748BD">
      <w:pPr>
        <w:spacing w:line="4" w:lineRule="exact"/>
        <w:ind w:left="142"/>
        <w:jc w:val="both"/>
        <w:rPr>
          <w:rFonts w:eastAsia="Times New Roman"/>
          <w:sz w:val="24"/>
          <w:szCs w:val="24"/>
        </w:rPr>
      </w:pPr>
    </w:p>
    <w:p w:rsidR="003C0ABA" w:rsidRPr="00D748BD" w:rsidRDefault="00AF2F89" w:rsidP="00AF2F89">
      <w:pPr>
        <w:numPr>
          <w:ilvl w:val="0"/>
          <w:numId w:val="23"/>
        </w:numPr>
        <w:tabs>
          <w:tab w:val="left" w:pos="1134"/>
        </w:tabs>
        <w:ind w:left="142" w:firstLine="709"/>
        <w:jc w:val="both"/>
        <w:rPr>
          <w:rFonts w:eastAsia="Times New Roman"/>
          <w:sz w:val="24"/>
          <w:szCs w:val="24"/>
        </w:rPr>
      </w:pPr>
      <w:r>
        <w:rPr>
          <w:rFonts w:eastAsia="Times New Roman"/>
          <w:sz w:val="24"/>
          <w:szCs w:val="24"/>
        </w:rPr>
        <w:t xml:space="preserve"> </w:t>
      </w:r>
      <w:r w:rsidR="00D1027C" w:rsidRPr="00D748BD">
        <w:rPr>
          <w:rFonts w:eastAsia="Times New Roman"/>
          <w:sz w:val="24"/>
          <w:szCs w:val="24"/>
        </w:rPr>
        <w:t xml:space="preserve">Gelen öğrencilerin akademik danışmanlık görevini ilgili </w:t>
      </w:r>
      <w:proofErr w:type="spellStart"/>
      <w:r w:rsidR="00D1027C" w:rsidRPr="00D748BD">
        <w:rPr>
          <w:rFonts w:eastAsia="Times New Roman"/>
          <w:sz w:val="24"/>
          <w:szCs w:val="24"/>
        </w:rPr>
        <w:t>Erasmus</w:t>
      </w:r>
      <w:proofErr w:type="spellEnd"/>
      <w:r w:rsidR="00D1027C" w:rsidRPr="00D748BD">
        <w:rPr>
          <w:rFonts w:eastAsia="Times New Roman"/>
          <w:sz w:val="24"/>
          <w:szCs w:val="24"/>
        </w:rPr>
        <w:t xml:space="preserve"> Birim Koordinatörleri</w:t>
      </w:r>
    </w:p>
    <w:p w:rsidR="003C0ABA" w:rsidRPr="00D748BD" w:rsidRDefault="003C0ABA" w:rsidP="00D748BD">
      <w:pPr>
        <w:spacing w:line="45" w:lineRule="exact"/>
        <w:ind w:left="142"/>
        <w:jc w:val="both"/>
        <w:rPr>
          <w:rFonts w:eastAsia="Times New Roman"/>
          <w:sz w:val="24"/>
          <w:szCs w:val="24"/>
        </w:rPr>
      </w:pPr>
    </w:p>
    <w:p w:rsidR="003C0ABA" w:rsidRPr="00D748BD" w:rsidRDefault="00D1027C" w:rsidP="00D748BD">
      <w:pPr>
        <w:ind w:left="142"/>
        <w:jc w:val="both"/>
        <w:rPr>
          <w:rFonts w:eastAsia="Times New Roman"/>
          <w:sz w:val="24"/>
          <w:szCs w:val="24"/>
        </w:rPr>
      </w:pPr>
      <w:r w:rsidRPr="00D748BD">
        <w:rPr>
          <w:rFonts w:eastAsia="Times New Roman"/>
          <w:sz w:val="24"/>
          <w:szCs w:val="24"/>
        </w:rPr>
        <w:t>yürütür.</w:t>
      </w:r>
    </w:p>
    <w:p w:rsidR="003C0ABA" w:rsidRPr="00D748BD" w:rsidRDefault="003C0ABA" w:rsidP="00D748BD">
      <w:pPr>
        <w:spacing w:line="53" w:lineRule="exact"/>
        <w:ind w:left="142"/>
        <w:jc w:val="both"/>
        <w:rPr>
          <w:rFonts w:eastAsia="Times New Roman"/>
          <w:sz w:val="24"/>
          <w:szCs w:val="24"/>
        </w:rPr>
      </w:pPr>
    </w:p>
    <w:p w:rsidR="003C0ABA" w:rsidRPr="00182D0D" w:rsidRDefault="00D1027C" w:rsidP="00182D0D">
      <w:pPr>
        <w:numPr>
          <w:ilvl w:val="0"/>
          <w:numId w:val="23"/>
        </w:numPr>
        <w:tabs>
          <w:tab w:val="left" w:pos="1276"/>
        </w:tabs>
        <w:spacing w:line="264" w:lineRule="auto"/>
        <w:ind w:left="142" w:firstLine="722"/>
        <w:jc w:val="both"/>
        <w:rPr>
          <w:rFonts w:eastAsia="Times New Roman"/>
          <w:sz w:val="24"/>
          <w:szCs w:val="24"/>
        </w:rPr>
      </w:pPr>
      <w:r w:rsidRPr="00D748BD">
        <w:rPr>
          <w:rFonts w:eastAsia="Times New Roman"/>
          <w:sz w:val="24"/>
          <w:szCs w:val="24"/>
        </w:rPr>
        <w:t>Erasmus Birim Koordinatörleri, gelen öğrencilerin ders seçimlerine yardımcı olurlar ve öğrencilerin kayıt formunu imzalarlar.</w:t>
      </w:r>
    </w:p>
    <w:p w:rsidR="003C0ABA" w:rsidRPr="00D748BD" w:rsidRDefault="00D1027C" w:rsidP="00AF2F89">
      <w:pPr>
        <w:ind w:left="285" w:firstLine="578"/>
        <w:jc w:val="both"/>
        <w:rPr>
          <w:sz w:val="20"/>
          <w:szCs w:val="20"/>
        </w:rPr>
      </w:pPr>
      <w:r w:rsidRPr="00D748BD">
        <w:rPr>
          <w:rFonts w:eastAsia="Times New Roman"/>
          <w:b/>
          <w:bCs/>
          <w:sz w:val="24"/>
          <w:szCs w:val="24"/>
        </w:rPr>
        <w:t>Gelen Öğrencileri Karşılama, Destek ve Dönüş İşlemleri</w:t>
      </w:r>
    </w:p>
    <w:p w:rsidR="003C0ABA" w:rsidRPr="00D748BD" w:rsidRDefault="003C0ABA" w:rsidP="00D748BD">
      <w:pPr>
        <w:spacing w:line="48" w:lineRule="exact"/>
        <w:ind w:left="142"/>
        <w:jc w:val="both"/>
        <w:rPr>
          <w:sz w:val="20"/>
          <w:szCs w:val="20"/>
        </w:rPr>
      </w:pPr>
    </w:p>
    <w:p w:rsidR="003C0ABA" w:rsidRPr="00D748BD" w:rsidRDefault="00D1027C" w:rsidP="00D748BD">
      <w:pPr>
        <w:spacing w:line="273" w:lineRule="auto"/>
        <w:ind w:left="142" w:firstLine="721"/>
        <w:jc w:val="both"/>
        <w:rPr>
          <w:sz w:val="20"/>
          <w:szCs w:val="20"/>
        </w:rPr>
      </w:pPr>
      <w:r w:rsidRPr="00D748BD">
        <w:rPr>
          <w:rFonts w:eastAsia="Times New Roman"/>
          <w:b/>
          <w:bCs/>
          <w:sz w:val="24"/>
          <w:szCs w:val="24"/>
        </w:rPr>
        <w:t xml:space="preserve">Madde 18 -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Gelen yabancı değişim öğrencileri için DİO tarafından bir</w:t>
      </w:r>
      <w:r w:rsidRPr="00D748BD">
        <w:rPr>
          <w:rFonts w:eastAsia="Times New Roman"/>
          <w:b/>
          <w:bCs/>
          <w:sz w:val="24"/>
          <w:szCs w:val="24"/>
        </w:rPr>
        <w:t xml:space="preserve"> </w:t>
      </w:r>
      <w:r w:rsidRPr="00D748BD">
        <w:rPr>
          <w:rFonts w:eastAsia="Times New Roman"/>
          <w:sz w:val="24"/>
          <w:szCs w:val="24"/>
        </w:rPr>
        <w:t>uyum</w:t>
      </w:r>
      <w:r w:rsidRPr="00D748BD">
        <w:rPr>
          <w:rFonts w:eastAsia="Times New Roman"/>
          <w:b/>
          <w:bCs/>
          <w:sz w:val="24"/>
          <w:szCs w:val="24"/>
        </w:rPr>
        <w:t xml:space="preserve"> </w:t>
      </w:r>
      <w:r w:rsidRPr="00D748BD">
        <w:rPr>
          <w:rFonts w:eastAsia="Times New Roman"/>
          <w:sz w:val="24"/>
          <w:szCs w:val="24"/>
        </w:rPr>
        <w:t>programı</w:t>
      </w:r>
      <w:r w:rsidRPr="00D748BD">
        <w:rPr>
          <w:rFonts w:eastAsia="Times New Roman"/>
          <w:b/>
          <w:bCs/>
          <w:sz w:val="24"/>
          <w:szCs w:val="24"/>
        </w:rPr>
        <w:t xml:space="preserve"> </w:t>
      </w:r>
      <w:r w:rsidRPr="00D748BD">
        <w:rPr>
          <w:rFonts w:eastAsia="Times New Roman"/>
          <w:sz w:val="24"/>
          <w:szCs w:val="24"/>
        </w:rPr>
        <w:t>düzenlenir. Uyum programı kapsamında Üniversitemiz ve Ankara hakkında gerekli ve yararlı bilgiler aktarılır. Uyum programı kapsamında yer alan şehir turu, gezi gibi faaliyetler için Rektörlük Makamı'nın onayıyla üniversiteden araç ve idari destek sağlanır.</w:t>
      </w:r>
    </w:p>
    <w:p w:rsidR="003C0ABA" w:rsidRPr="00D748BD" w:rsidRDefault="003C0ABA" w:rsidP="00D748BD">
      <w:pPr>
        <w:spacing w:line="17" w:lineRule="exact"/>
        <w:ind w:left="142"/>
        <w:jc w:val="both"/>
        <w:rPr>
          <w:sz w:val="20"/>
          <w:szCs w:val="20"/>
        </w:rPr>
      </w:pPr>
    </w:p>
    <w:p w:rsidR="003C0ABA" w:rsidRPr="00D748BD" w:rsidRDefault="00D1027C" w:rsidP="00D748BD">
      <w:pPr>
        <w:numPr>
          <w:ilvl w:val="0"/>
          <w:numId w:val="24"/>
        </w:numPr>
        <w:tabs>
          <w:tab w:val="left" w:pos="1090"/>
        </w:tabs>
        <w:spacing w:line="270" w:lineRule="auto"/>
        <w:ind w:left="142" w:firstLine="722"/>
        <w:jc w:val="both"/>
        <w:rPr>
          <w:rFonts w:eastAsia="Times New Roman"/>
          <w:sz w:val="24"/>
          <w:szCs w:val="24"/>
        </w:rPr>
      </w:pPr>
      <w:r w:rsidRPr="00D748BD">
        <w:rPr>
          <w:rFonts w:eastAsia="Times New Roman"/>
          <w:sz w:val="24"/>
          <w:szCs w:val="24"/>
        </w:rPr>
        <w:t>Yabancı öğrenciler, Türkiye'ye girişlerinden sonra 30 gün içinde oturma izni almak üzere Emniyet Müdürlüğü Yabancılar Şubesi'ne başvurur. Yabancılar Şubesi tarafından istenen değişim ile ilgili resmi belgeler DİO tarafından hazırlanır.</w:t>
      </w:r>
    </w:p>
    <w:p w:rsidR="003C0ABA" w:rsidRPr="00D748BD" w:rsidRDefault="003C0ABA" w:rsidP="00D748BD">
      <w:pPr>
        <w:spacing w:line="6" w:lineRule="exact"/>
        <w:ind w:left="142"/>
        <w:jc w:val="both"/>
        <w:rPr>
          <w:rFonts w:eastAsia="Times New Roman"/>
          <w:sz w:val="24"/>
          <w:szCs w:val="24"/>
        </w:rPr>
      </w:pPr>
    </w:p>
    <w:p w:rsidR="003C0ABA" w:rsidRPr="00AF2F89" w:rsidRDefault="00D1027C" w:rsidP="00AF2F89">
      <w:pPr>
        <w:numPr>
          <w:ilvl w:val="0"/>
          <w:numId w:val="24"/>
        </w:numPr>
        <w:tabs>
          <w:tab w:val="left" w:pos="1276"/>
        </w:tabs>
        <w:ind w:left="142" w:firstLine="709"/>
        <w:jc w:val="both"/>
        <w:rPr>
          <w:rFonts w:eastAsia="Times New Roman"/>
          <w:sz w:val="24"/>
          <w:szCs w:val="24"/>
        </w:rPr>
      </w:pPr>
      <w:r w:rsidRPr="00D748BD">
        <w:rPr>
          <w:rFonts w:eastAsia="Times New Roman"/>
          <w:sz w:val="24"/>
          <w:szCs w:val="24"/>
        </w:rPr>
        <w:t>Gelen her yabancı değişim öğrencisi için, Türk Hava Kurumu Üniversitesi öğrencilerinden</w:t>
      </w:r>
      <w:bookmarkStart w:id="8" w:name="page8"/>
      <w:bookmarkEnd w:id="8"/>
      <w:r w:rsidR="00AF2F89">
        <w:rPr>
          <w:rFonts w:eastAsia="Times New Roman"/>
          <w:sz w:val="24"/>
          <w:szCs w:val="24"/>
        </w:rPr>
        <w:t xml:space="preserve"> </w:t>
      </w:r>
      <w:r w:rsidRPr="00AF2F89">
        <w:rPr>
          <w:rFonts w:eastAsia="Times New Roman"/>
          <w:sz w:val="24"/>
          <w:szCs w:val="24"/>
        </w:rPr>
        <w:t>bir "gönüllü arkadaş" (</w:t>
      </w:r>
      <w:proofErr w:type="spellStart"/>
      <w:r w:rsidRPr="00AF2F89">
        <w:rPr>
          <w:rFonts w:eastAsia="Times New Roman"/>
          <w:sz w:val="24"/>
          <w:szCs w:val="24"/>
        </w:rPr>
        <w:t>buddy</w:t>
      </w:r>
      <w:proofErr w:type="spellEnd"/>
      <w:r w:rsidRPr="00AF2F89">
        <w:rPr>
          <w:rFonts w:eastAsia="Times New Roman"/>
          <w:sz w:val="24"/>
          <w:szCs w:val="24"/>
        </w:rPr>
        <w:t>) atanır. Bu gönüllü arkadaşlar, yabancı öğrencilerin şehre ve Üniversitemize uyumu, Türkçe kullanımı gerektiren ev arama, oturma izni başvurusu gibi konularda kendilerine destek olur. Buddy bulunması için duyuru ve gelen öğrencilerle eşleştirme DİO tarafından yürütülür.</w:t>
      </w:r>
    </w:p>
    <w:p w:rsidR="003C0ABA" w:rsidRPr="00D748BD" w:rsidRDefault="003C0ABA" w:rsidP="00D748BD">
      <w:pPr>
        <w:spacing w:line="4" w:lineRule="exact"/>
        <w:ind w:left="142"/>
        <w:jc w:val="both"/>
        <w:rPr>
          <w:sz w:val="20"/>
          <w:szCs w:val="20"/>
        </w:rPr>
      </w:pPr>
    </w:p>
    <w:p w:rsidR="003C0ABA" w:rsidRPr="00D748BD" w:rsidRDefault="00D1027C" w:rsidP="00AF2F89">
      <w:pPr>
        <w:numPr>
          <w:ilvl w:val="0"/>
          <w:numId w:val="25"/>
        </w:numPr>
        <w:tabs>
          <w:tab w:val="left" w:pos="1276"/>
        </w:tabs>
        <w:ind w:left="142" w:firstLine="709"/>
        <w:jc w:val="both"/>
        <w:rPr>
          <w:rFonts w:eastAsia="Times New Roman"/>
          <w:sz w:val="24"/>
          <w:szCs w:val="24"/>
        </w:rPr>
      </w:pPr>
      <w:r w:rsidRPr="00D748BD">
        <w:rPr>
          <w:rFonts w:eastAsia="Times New Roman"/>
          <w:sz w:val="24"/>
          <w:szCs w:val="24"/>
        </w:rPr>
        <w:t>Gelen yabancı öğrenciler ve aldıkları dersler Öğrenci İşleri Müdürlüğü tarafından Öğrenci</w:t>
      </w:r>
    </w:p>
    <w:p w:rsidR="003C0ABA" w:rsidRPr="00D748BD" w:rsidRDefault="003C0ABA" w:rsidP="00D748BD">
      <w:pPr>
        <w:spacing w:line="40" w:lineRule="exact"/>
        <w:ind w:left="142"/>
        <w:jc w:val="both"/>
        <w:rPr>
          <w:rFonts w:eastAsia="Times New Roman"/>
          <w:sz w:val="24"/>
          <w:szCs w:val="24"/>
        </w:rPr>
      </w:pPr>
    </w:p>
    <w:p w:rsidR="003C0ABA" w:rsidRPr="00D748BD" w:rsidRDefault="00D1027C" w:rsidP="00D748BD">
      <w:pPr>
        <w:ind w:left="142"/>
        <w:jc w:val="both"/>
        <w:rPr>
          <w:rFonts w:eastAsia="Times New Roman"/>
          <w:sz w:val="24"/>
          <w:szCs w:val="24"/>
        </w:rPr>
      </w:pPr>
      <w:r w:rsidRPr="00D748BD">
        <w:rPr>
          <w:rFonts w:eastAsia="Times New Roman"/>
          <w:sz w:val="24"/>
          <w:szCs w:val="24"/>
        </w:rPr>
        <w:t>Bilgi Sistemi'ne işlenir.</w:t>
      </w:r>
    </w:p>
    <w:p w:rsidR="003C0ABA" w:rsidRPr="00D748BD" w:rsidRDefault="003C0ABA" w:rsidP="00D748BD">
      <w:pPr>
        <w:spacing w:line="53" w:lineRule="exact"/>
        <w:ind w:left="142"/>
        <w:jc w:val="both"/>
        <w:rPr>
          <w:rFonts w:eastAsia="Times New Roman"/>
          <w:sz w:val="24"/>
          <w:szCs w:val="24"/>
        </w:rPr>
      </w:pPr>
    </w:p>
    <w:p w:rsidR="003C0ABA" w:rsidRPr="00D748BD" w:rsidRDefault="00D1027C" w:rsidP="00AF2F89">
      <w:pPr>
        <w:numPr>
          <w:ilvl w:val="0"/>
          <w:numId w:val="25"/>
        </w:numPr>
        <w:tabs>
          <w:tab w:val="left" w:pos="1276"/>
        </w:tabs>
        <w:spacing w:line="270" w:lineRule="auto"/>
        <w:ind w:left="142" w:firstLine="722"/>
        <w:jc w:val="both"/>
        <w:rPr>
          <w:rFonts w:eastAsia="Times New Roman"/>
          <w:sz w:val="24"/>
          <w:szCs w:val="24"/>
        </w:rPr>
      </w:pPr>
      <w:r w:rsidRPr="00D748BD">
        <w:rPr>
          <w:rFonts w:eastAsia="Times New Roman"/>
          <w:sz w:val="24"/>
          <w:szCs w:val="24"/>
        </w:rPr>
        <w:t>Üniversitemizdeki dönemini tamamlayan Erasmus öğrencilerine DİO tarafından kaldıkları tarihleri belirten katılım sertifikası düzenlenir. Öğrencilerin transkriptleri ücretsiz olarak karşı üniversiteye gönderilir.</w:t>
      </w:r>
    </w:p>
    <w:p w:rsidR="003C0ABA" w:rsidRPr="00D748BD" w:rsidRDefault="003C0ABA" w:rsidP="00AF2F89">
      <w:pPr>
        <w:spacing w:line="334" w:lineRule="exact"/>
        <w:ind w:left="142"/>
        <w:jc w:val="center"/>
        <w:rPr>
          <w:sz w:val="20"/>
          <w:szCs w:val="20"/>
        </w:rPr>
      </w:pPr>
    </w:p>
    <w:p w:rsidR="003C0ABA" w:rsidRPr="00D748BD" w:rsidRDefault="00D1027C" w:rsidP="00182D0D">
      <w:pPr>
        <w:ind w:left="142"/>
        <w:jc w:val="center"/>
        <w:rPr>
          <w:sz w:val="20"/>
          <w:szCs w:val="20"/>
        </w:rPr>
      </w:pPr>
      <w:r w:rsidRPr="00D748BD">
        <w:rPr>
          <w:rFonts w:eastAsia="Times New Roman"/>
          <w:b/>
          <w:bCs/>
          <w:sz w:val="24"/>
          <w:szCs w:val="24"/>
        </w:rPr>
        <w:t>DÖRDÜNCÜ BÖLÜM</w:t>
      </w:r>
    </w:p>
    <w:p w:rsidR="003C0ABA" w:rsidRDefault="00D1027C" w:rsidP="00AF2F89">
      <w:pPr>
        <w:ind w:left="142"/>
        <w:jc w:val="center"/>
        <w:rPr>
          <w:rFonts w:eastAsia="Times New Roman"/>
          <w:b/>
          <w:bCs/>
          <w:sz w:val="24"/>
          <w:szCs w:val="24"/>
        </w:rPr>
      </w:pPr>
      <w:r w:rsidRPr="00D748BD">
        <w:rPr>
          <w:rFonts w:eastAsia="Times New Roman"/>
          <w:b/>
          <w:bCs/>
          <w:sz w:val="24"/>
          <w:szCs w:val="24"/>
        </w:rPr>
        <w:t>Erasmus Kapsamında Öğrenci Staj (Yerleştirme) Hareketliliği</w:t>
      </w:r>
    </w:p>
    <w:p w:rsidR="00AF2F89" w:rsidRPr="00D748BD" w:rsidRDefault="00AF2F89" w:rsidP="00AF2F89">
      <w:pPr>
        <w:ind w:left="142"/>
        <w:jc w:val="center"/>
        <w:rPr>
          <w:sz w:val="20"/>
          <w:szCs w:val="20"/>
        </w:rPr>
      </w:pPr>
    </w:p>
    <w:p w:rsidR="003C0ABA" w:rsidRPr="00D748BD" w:rsidRDefault="003C0ABA" w:rsidP="00D748BD">
      <w:pPr>
        <w:spacing w:line="36" w:lineRule="exact"/>
        <w:ind w:left="142"/>
        <w:jc w:val="both"/>
        <w:rPr>
          <w:sz w:val="20"/>
          <w:szCs w:val="20"/>
        </w:rPr>
      </w:pPr>
    </w:p>
    <w:p w:rsidR="003C0ABA" w:rsidRPr="00D748BD" w:rsidRDefault="00D1027C" w:rsidP="00182D0D">
      <w:pPr>
        <w:ind w:left="142" w:firstLine="578"/>
        <w:jc w:val="both"/>
        <w:rPr>
          <w:sz w:val="20"/>
          <w:szCs w:val="20"/>
        </w:rPr>
      </w:pPr>
      <w:r w:rsidRPr="00D748BD">
        <w:rPr>
          <w:rFonts w:eastAsia="Times New Roman"/>
          <w:b/>
          <w:bCs/>
          <w:sz w:val="24"/>
          <w:szCs w:val="24"/>
        </w:rPr>
        <w:t xml:space="preserve">Madde 19 -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Erasmus Öğrenci Staj Hareketliliği programına başvuracak öğrencilerin;</w:t>
      </w:r>
    </w:p>
    <w:p w:rsidR="003C0ABA" w:rsidRPr="00D748BD" w:rsidRDefault="003C0ABA" w:rsidP="00D748BD">
      <w:pPr>
        <w:spacing w:line="54" w:lineRule="exact"/>
        <w:ind w:left="142"/>
        <w:jc w:val="both"/>
        <w:rPr>
          <w:sz w:val="20"/>
          <w:szCs w:val="20"/>
        </w:rPr>
      </w:pPr>
    </w:p>
    <w:p w:rsidR="003C0ABA" w:rsidRPr="00182D0D" w:rsidRDefault="00D1027C" w:rsidP="00182D0D">
      <w:pPr>
        <w:pStyle w:val="ListeParagraf"/>
        <w:numPr>
          <w:ilvl w:val="0"/>
          <w:numId w:val="37"/>
        </w:numPr>
        <w:tabs>
          <w:tab w:val="left" w:pos="993"/>
        </w:tabs>
        <w:spacing w:line="264" w:lineRule="auto"/>
        <w:ind w:left="142" w:firstLine="567"/>
        <w:jc w:val="both"/>
        <w:rPr>
          <w:rFonts w:eastAsia="Times New Roman"/>
          <w:sz w:val="24"/>
          <w:szCs w:val="24"/>
        </w:rPr>
      </w:pPr>
      <w:r w:rsidRPr="00182D0D">
        <w:rPr>
          <w:rFonts w:eastAsia="Times New Roman"/>
          <w:sz w:val="24"/>
          <w:szCs w:val="24"/>
        </w:rPr>
        <w:t>5nci maddede belirtilen Genel Not Ortalaması, Yabancı Dil ve Erasmus Notu koşullarını sağlaması gerekir.</w:t>
      </w:r>
    </w:p>
    <w:p w:rsidR="003C0ABA" w:rsidRPr="00D748BD" w:rsidRDefault="003C0ABA" w:rsidP="00182D0D">
      <w:pPr>
        <w:tabs>
          <w:tab w:val="left" w:pos="993"/>
        </w:tabs>
        <w:spacing w:line="14" w:lineRule="exact"/>
        <w:ind w:left="142" w:firstLine="567"/>
        <w:jc w:val="both"/>
        <w:rPr>
          <w:rFonts w:eastAsia="Times New Roman"/>
          <w:sz w:val="24"/>
          <w:szCs w:val="24"/>
        </w:rPr>
      </w:pPr>
    </w:p>
    <w:p w:rsidR="003C0ABA" w:rsidRPr="00182D0D" w:rsidRDefault="00D1027C" w:rsidP="00182D0D">
      <w:pPr>
        <w:pStyle w:val="ListeParagraf"/>
        <w:numPr>
          <w:ilvl w:val="0"/>
          <w:numId w:val="37"/>
        </w:numPr>
        <w:tabs>
          <w:tab w:val="left" w:pos="993"/>
        </w:tabs>
        <w:ind w:left="142" w:firstLine="567"/>
        <w:jc w:val="both"/>
        <w:rPr>
          <w:rFonts w:eastAsia="Times New Roman"/>
          <w:sz w:val="24"/>
          <w:szCs w:val="24"/>
        </w:rPr>
      </w:pPr>
      <w:r w:rsidRPr="00182D0D">
        <w:rPr>
          <w:rFonts w:eastAsia="Times New Roman"/>
          <w:sz w:val="24"/>
          <w:szCs w:val="24"/>
        </w:rPr>
        <w:lastRenderedPageBreak/>
        <w:t>Staj yapacakları işletmeyi/kurumu öğrenciler kendileri ayarlarlar.</w:t>
      </w:r>
    </w:p>
    <w:p w:rsidR="003C0ABA" w:rsidRPr="00D748BD" w:rsidRDefault="003C0ABA" w:rsidP="00182D0D">
      <w:pPr>
        <w:tabs>
          <w:tab w:val="left" w:pos="993"/>
        </w:tabs>
        <w:spacing w:line="57" w:lineRule="exact"/>
        <w:ind w:left="142" w:firstLine="567"/>
        <w:jc w:val="both"/>
        <w:rPr>
          <w:rFonts w:eastAsia="Times New Roman"/>
          <w:sz w:val="24"/>
          <w:szCs w:val="24"/>
        </w:rPr>
      </w:pPr>
    </w:p>
    <w:p w:rsidR="003C0ABA" w:rsidRPr="00182D0D" w:rsidRDefault="00D1027C" w:rsidP="00182D0D">
      <w:pPr>
        <w:pStyle w:val="ListeParagraf"/>
        <w:numPr>
          <w:ilvl w:val="0"/>
          <w:numId w:val="37"/>
        </w:numPr>
        <w:tabs>
          <w:tab w:val="left" w:pos="993"/>
        </w:tabs>
        <w:spacing w:line="264" w:lineRule="auto"/>
        <w:ind w:left="142" w:firstLine="567"/>
        <w:jc w:val="both"/>
        <w:rPr>
          <w:rFonts w:eastAsia="Times New Roman"/>
          <w:sz w:val="24"/>
          <w:szCs w:val="24"/>
        </w:rPr>
      </w:pPr>
      <w:r w:rsidRPr="00182D0D">
        <w:rPr>
          <w:rFonts w:eastAsia="Times New Roman"/>
          <w:sz w:val="24"/>
          <w:szCs w:val="24"/>
        </w:rPr>
        <w:t>Son başvuru tarihine kadar staj yapacakları işletme/kurumdan kabul edildiğine dair resmi belgenin alınmış olması gerekir.</w:t>
      </w:r>
    </w:p>
    <w:p w:rsidR="003C0ABA" w:rsidRPr="00D748BD" w:rsidRDefault="003C0ABA" w:rsidP="00182D0D">
      <w:pPr>
        <w:tabs>
          <w:tab w:val="left" w:pos="993"/>
        </w:tabs>
        <w:spacing w:line="26" w:lineRule="exact"/>
        <w:ind w:left="142" w:firstLine="567"/>
        <w:jc w:val="both"/>
        <w:rPr>
          <w:rFonts w:eastAsia="Times New Roman"/>
          <w:sz w:val="24"/>
          <w:szCs w:val="24"/>
        </w:rPr>
      </w:pPr>
    </w:p>
    <w:p w:rsidR="003C0ABA" w:rsidRPr="00182D0D" w:rsidRDefault="00D1027C" w:rsidP="00182D0D">
      <w:pPr>
        <w:pStyle w:val="ListeParagraf"/>
        <w:numPr>
          <w:ilvl w:val="0"/>
          <w:numId w:val="37"/>
        </w:numPr>
        <w:tabs>
          <w:tab w:val="left" w:pos="993"/>
        </w:tabs>
        <w:spacing w:line="264" w:lineRule="auto"/>
        <w:ind w:left="142" w:firstLine="567"/>
        <w:jc w:val="both"/>
        <w:rPr>
          <w:rFonts w:eastAsia="Times New Roman"/>
          <w:sz w:val="24"/>
          <w:szCs w:val="24"/>
        </w:rPr>
      </w:pPr>
      <w:r w:rsidRPr="00182D0D">
        <w:rPr>
          <w:rFonts w:eastAsia="Times New Roman"/>
          <w:sz w:val="24"/>
          <w:szCs w:val="24"/>
        </w:rPr>
        <w:t>Öğrenciler ayrıca stajın konusu, süresi vb. konularda ilgili Bölüm/Ana Bilim Dalı Başkanlıklarının onayını kendileri alır.</w:t>
      </w:r>
    </w:p>
    <w:p w:rsidR="003C0ABA" w:rsidRPr="00D748BD" w:rsidRDefault="003C0ABA" w:rsidP="00D748BD">
      <w:pPr>
        <w:spacing w:line="26" w:lineRule="exact"/>
        <w:ind w:left="142"/>
        <w:jc w:val="both"/>
        <w:rPr>
          <w:rFonts w:eastAsia="Times New Roman"/>
          <w:sz w:val="24"/>
          <w:szCs w:val="24"/>
        </w:rPr>
      </w:pPr>
    </w:p>
    <w:p w:rsidR="003C0ABA" w:rsidRPr="00D748BD" w:rsidRDefault="00D1027C" w:rsidP="00182D0D">
      <w:pPr>
        <w:numPr>
          <w:ilvl w:val="0"/>
          <w:numId w:val="27"/>
        </w:numPr>
        <w:tabs>
          <w:tab w:val="left" w:pos="1276"/>
        </w:tabs>
        <w:spacing w:line="264" w:lineRule="auto"/>
        <w:ind w:firstLine="722"/>
        <w:jc w:val="both"/>
        <w:rPr>
          <w:rFonts w:eastAsia="Times New Roman"/>
          <w:sz w:val="24"/>
          <w:szCs w:val="24"/>
        </w:rPr>
      </w:pPr>
      <w:r w:rsidRPr="00D748BD">
        <w:rPr>
          <w:rFonts w:eastAsia="Times New Roman"/>
          <w:sz w:val="24"/>
          <w:szCs w:val="24"/>
        </w:rPr>
        <w:t xml:space="preserve">Başvurular, başvuru sürecinden önce açıklanan ve o yıl için belirlenen </w:t>
      </w:r>
      <w:proofErr w:type="gramStart"/>
      <w:r w:rsidRPr="00D748BD">
        <w:rPr>
          <w:rFonts w:eastAsia="Times New Roman"/>
          <w:sz w:val="24"/>
          <w:szCs w:val="24"/>
        </w:rPr>
        <w:t>kriterler</w:t>
      </w:r>
      <w:proofErr w:type="gramEnd"/>
      <w:r w:rsidRPr="00D748BD">
        <w:rPr>
          <w:rFonts w:eastAsia="Times New Roman"/>
          <w:sz w:val="24"/>
          <w:szCs w:val="24"/>
        </w:rPr>
        <w:t xml:space="preserve"> göz önüne alınarak Erasmus Komitesi tarafından değerlendirilir ve yerleştirmeler yapılır.</w:t>
      </w:r>
    </w:p>
    <w:p w:rsidR="003C0ABA" w:rsidRPr="00D748BD" w:rsidRDefault="003C0ABA" w:rsidP="00182D0D">
      <w:pPr>
        <w:spacing w:line="26" w:lineRule="exact"/>
        <w:ind w:firstLine="722"/>
        <w:jc w:val="both"/>
        <w:rPr>
          <w:rFonts w:eastAsia="Times New Roman"/>
          <w:sz w:val="24"/>
          <w:szCs w:val="24"/>
        </w:rPr>
      </w:pPr>
    </w:p>
    <w:p w:rsidR="003C0ABA" w:rsidRPr="00D748BD" w:rsidRDefault="00D1027C" w:rsidP="00182D0D">
      <w:pPr>
        <w:numPr>
          <w:ilvl w:val="0"/>
          <w:numId w:val="27"/>
        </w:numPr>
        <w:tabs>
          <w:tab w:val="left" w:pos="1276"/>
        </w:tabs>
        <w:spacing w:line="273" w:lineRule="auto"/>
        <w:ind w:firstLine="722"/>
        <w:jc w:val="both"/>
        <w:rPr>
          <w:rFonts w:eastAsia="Times New Roman"/>
          <w:sz w:val="24"/>
          <w:szCs w:val="24"/>
        </w:rPr>
      </w:pPr>
      <w:r w:rsidRPr="00D748BD">
        <w:rPr>
          <w:rFonts w:eastAsia="Times New Roman"/>
          <w:sz w:val="24"/>
          <w:szCs w:val="24"/>
        </w:rPr>
        <w:t>Öğrenci gitmeden önce Türk Hava Kurumu Üniversitesi ile öğrenci arasında bir Hibe Sözleşmesi imzalanır. Bu sözleşme ile öğrencinin Öğrenci Staj Hareketliliği programına katılacağı kesinleşir. Hibe sözleşmesi imzalayan öğrencilerin isimleri DİO tarafından Öğrenci İşleri Müdürlüğü'ne bildirilir.</w:t>
      </w:r>
    </w:p>
    <w:p w:rsidR="003C0ABA" w:rsidRPr="00D748BD" w:rsidRDefault="003C0ABA" w:rsidP="00182D0D">
      <w:pPr>
        <w:spacing w:line="4" w:lineRule="exact"/>
        <w:ind w:firstLine="722"/>
        <w:jc w:val="both"/>
        <w:rPr>
          <w:rFonts w:eastAsia="Times New Roman"/>
          <w:sz w:val="24"/>
          <w:szCs w:val="24"/>
        </w:rPr>
      </w:pPr>
    </w:p>
    <w:p w:rsidR="003C0ABA" w:rsidRPr="00D748BD" w:rsidRDefault="00D1027C" w:rsidP="00182D0D">
      <w:pPr>
        <w:numPr>
          <w:ilvl w:val="0"/>
          <w:numId w:val="27"/>
        </w:numPr>
        <w:tabs>
          <w:tab w:val="left" w:pos="1060"/>
        </w:tabs>
        <w:ind w:firstLine="722"/>
        <w:jc w:val="both"/>
        <w:rPr>
          <w:rFonts w:eastAsia="Times New Roman"/>
          <w:sz w:val="24"/>
          <w:szCs w:val="24"/>
        </w:rPr>
      </w:pPr>
      <w:r w:rsidRPr="00D748BD">
        <w:rPr>
          <w:rFonts w:eastAsia="Times New Roman"/>
          <w:sz w:val="24"/>
          <w:szCs w:val="24"/>
        </w:rPr>
        <w:t>Hibeler o yıl için belirlenen ve duyurulan şekilde ödenir.</w:t>
      </w:r>
    </w:p>
    <w:p w:rsidR="003C0ABA" w:rsidRPr="00D748BD" w:rsidRDefault="003C0ABA" w:rsidP="00182D0D">
      <w:pPr>
        <w:spacing w:line="52" w:lineRule="exact"/>
        <w:ind w:firstLine="722"/>
        <w:jc w:val="both"/>
        <w:rPr>
          <w:rFonts w:eastAsia="Times New Roman"/>
          <w:sz w:val="24"/>
          <w:szCs w:val="24"/>
        </w:rPr>
      </w:pPr>
    </w:p>
    <w:p w:rsidR="003C0ABA" w:rsidRPr="00182D0D" w:rsidRDefault="00D1027C" w:rsidP="00182D0D">
      <w:pPr>
        <w:numPr>
          <w:ilvl w:val="0"/>
          <w:numId w:val="27"/>
        </w:numPr>
        <w:tabs>
          <w:tab w:val="left" w:pos="1060"/>
        </w:tabs>
        <w:ind w:firstLine="722"/>
        <w:jc w:val="both"/>
        <w:rPr>
          <w:rFonts w:eastAsia="Times New Roman"/>
          <w:sz w:val="23"/>
          <w:szCs w:val="23"/>
        </w:rPr>
      </w:pPr>
      <w:r w:rsidRPr="00D748BD">
        <w:rPr>
          <w:rFonts w:eastAsia="Times New Roman"/>
          <w:sz w:val="23"/>
          <w:szCs w:val="23"/>
        </w:rPr>
        <w:t>Staj süresince temel alınacak belgeler Staj için Akademik Onay Formu, Katılım Belgesi, Süre</w:t>
      </w:r>
      <w:r w:rsidR="00182D0D">
        <w:rPr>
          <w:rFonts w:eastAsia="Times New Roman"/>
          <w:sz w:val="23"/>
          <w:szCs w:val="23"/>
        </w:rPr>
        <w:t xml:space="preserve"> </w:t>
      </w:r>
      <w:r w:rsidRPr="00182D0D">
        <w:rPr>
          <w:rFonts w:eastAsia="Times New Roman"/>
          <w:sz w:val="24"/>
          <w:szCs w:val="24"/>
        </w:rPr>
        <w:t>Teyit Belgesi ve Staj Raporu'dur.</w:t>
      </w:r>
    </w:p>
    <w:p w:rsidR="003C0ABA" w:rsidRPr="00D748BD" w:rsidRDefault="003C0ABA" w:rsidP="00182D0D">
      <w:pPr>
        <w:spacing w:line="53" w:lineRule="exact"/>
        <w:ind w:firstLine="722"/>
        <w:jc w:val="both"/>
        <w:rPr>
          <w:rFonts w:eastAsia="Times New Roman"/>
          <w:sz w:val="23"/>
          <w:szCs w:val="23"/>
        </w:rPr>
      </w:pPr>
    </w:p>
    <w:p w:rsidR="003C0ABA" w:rsidRPr="00D748BD" w:rsidRDefault="00D1027C" w:rsidP="00182D0D">
      <w:pPr>
        <w:numPr>
          <w:ilvl w:val="0"/>
          <w:numId w:val="27"/>
        </w:numPr>
        <w:tabs>
          <w:tab w:val="left" w:pos="1081"/>
        </w:tabs>
        <w:spacing w:line="264" w:lineRule="auto"/>
        <w:ind w:firstLine="722"/>
        <w:jc w:val="both"/>
        <w:rPr>
          <w:rFonts w:eastAsia="Times New Roman"/>
          <w:sz w:val="24"/>
          <w:szCs w:val="24"/>
        </w:rPr>
      </w:pPr>
      <w:r w:rsidRPr="00D748BD">
        <w:rPr>
          <w:rFonts w:eastAsia="Times New Roman"/>
          <w:sz w:val="24"/>
          <w:szCs w:val="24"/>
        </w:rPr>
        <w:t>Stajlarını tamamlayıp dönen öğrenciler ilgili belgelerle değerlendirilmek üzere Bölüm/Ana Bilim Dalı Başkanlıklarına başvururlar.</w:t>
      </w:r>
    </w:p>
    <w:p w:rsidR="003C0ABA" w:rsidRPr="00D748BD" w:rsidRDefault="003C0ABA" w:rsidP="00182D0D">
      <w:pPr>
        <w:spacing w:line="26" w:lineRule="exact"/>
        <w:ind w:firstLine="722"/>
        <w:jc w:val="both"/>
        <w:rPr>
          <w:rFonts w:eastAsia="Times New Roman"/>
          <w:sz w:val="24"/>
          <w:szCs w:val="24"/>
        </w:rPr>
      </w:pPr>
    </w:p>
    <w:p w:rsidR="003C0ABA" w:rsidRPr="00D748BD" w:rsidRDefault="00D1027C" w:rsidP="00182D0D">
      <w:pPr>
        <w:numPr>
          <w:ilvl w:val="0"/>
          <w:numId w:val="27"/>
        </w:numPr>
        <w:tabs>
          <w:tab w:val="left" w:pos="1066"/>
        </w:tabs>
        <w:spacing w:line="264" w:lineRule="auto"/>
        <w:ind w:firstLine="722"/>
        <w:jc w:val="both"/>
        <w:rPr>
          <w:rFonts w:eastAsia="Times New Roman"/>
          <w:sz w:val="24"/>
          <w:szCs w:val="24"/>
        </w:rPr>
      </w:pPr>
      <w:r w:rsidRPr="00D748BD">
        <w:rPr>
          <w:rFonts w:eastAsia="Times New Roman"/>
          <w:sz w:val="24"/>
          <w:szCs w:val="24"/>
        </w:rPr>
        <w:t>Stajlarını tamamlayan öğrenciler, Staj için Akademik Onay Formu, Katılım Belgesi ve Süre Teyit Formu'nun bir kopyasını DİO'ya teslim etmekle yükümlüdürler.</w:t>
      </w:r>
    </w:p>
    <w:p w:rsidR="003C0ABA" w:rsidRPr="00D748BD" w:rsidRDefault="003C0ABA" w:rsidP="00182D0D">
      <w:pPr>
        <w:spacing w:line="31" w:lineRule="exact"/>
        <w:ind w:firstLine="722"/>
        <w:jc w:val="both"/>
        <w:rPr>
          <w:rFonts w:eastAsia="Times New Roman"/>
          <w:sz w:val="24"/>
          <w:szCs w:val="24"/>
        </w:rPr>
      </w:pPr>
    </w:p>
    <w:p w:rsidR="003C0ABA" w:rsidRPr="00D748BD" w:rsidRDefault="00D1027C" w:rsidP="00182D0D">
      <w:pPr>
        <w:numPr>
          <w:ilvl w:val="0"/>
          <w:numId w:val="27"/>
        </w:numPr>
        <w:tabs>
          <w:tab w:val="left" w:pos="1090"/>
        </w:tabs>
        <w:spacing w:line="270" w:lineRule="auto"/>
        <w:ind w:firstLine="722"/>
        <w:jc w:val="both"/>
        <w:rPr>
          <w:rFonts w:eastAsia="Times New Roman"/>
          <w:sz w:val="24"/>
          <w:szCs w:val="24"/>
        </w:rPr>
      </w:pPr>
      <w:r w:rsidRPr="00D748BD">
        <w:rPr>
          <w:rFonts w:eastAsia="Times New Roman"/>
          <w:sz w:val="24"/>
          <w:szCs w:val="24"/>
        </w:rPr>
        <w:t>Stajın programa sayımı; ilgili Birim Erasmus Koordinatörünün ve Bölüm/Ana Bilim Dalı Başkanı'nın önerisi üzerine, Staj için Akademik Onay Formu da göz önüne alınarak, ilgili Yönetim Kurulu kararı ile yapılır.</w:t>
      </w:r>
    </w:p>
    <w:p w:rsidR="003C0ABA" w:rsidRPr="00D748BD" w:rsidRDefault="003C0ABA" w:rsidP="00D748BD">
      <w:pPr>
        <w:spacing w:line="200" w:lineRule="exact"/>
        <w:ind w:left="142"/>
        <w:jc w:val="both"/>
        <w:rPr>
          <w:sz w:val="20"/>
          <w:szCs w:val="20"/>
        </w:rPr>
      </w:pPr>
    </w:p>
    <w:p w:rsidR="003C0ABA" w:rsidRPr="00D748BD" w:rsidRDefault="00D1027C" w:rsidP="00182D0D">
      <w:pPr>
        <w:ind w:left="142"/>
        <w:jc w:val="center"/>
        <w:rPr>
          <w:sz w:val="20"/>
          <w:szCs w:val="20"/>
        </w:rPr>
      </w:pPr>
      <w:bookmarkStart w:id="9" w:name="page9"/>
      <w:bookmarkEnd w:id="9"/>
      <w:r w:rsidRPr="00D748BD">
        <w:rPr>
          <w:rFonts w:eastAsia="Times New Roman"/>
          <w:b/>
          <w:bCs/>
          <w:sz w:val="24"/>
          <w:szCs w:val="24"/>
        </w:rPr>
        <w:t>BEŞİNCİ BÖLÜM</w:t>
      </w:r>
    </w:p>
    <w:p w:rsidR="003C0ABA" w:rsidRDefault="00D1027C" w:rsidP="00182D0D">
      <w:pPr>
        <w:ind w:left="142"/>
        <w:jc w:val="center"/>
        <w:rPr>
          <w:rFonts w:eastAsia="Times New Roman"/>
          <w:b/>
          <w:bCs/>
          <w:sz w:val="24"/>
          <w:szCs w:val="24"/>
        </w:rPr>
      </w:pPr>
      <w:proofErr w:type="spellStart"/>
      <w:r w:rsidRPr="00D748BD">
        <w:rPr>
          <w:rFonts w:eastAsia="Times New Roman"/>
          <w:b/>
          <w:bCs/>
          <w:sz w:val="24"/>
          <w:szCs w:val="24"/>
        </w:rPr>
        <w:t>Erasmus</w:t>
      </w:r>
      <w:proofErr w:type="spellEnd"/>
      <w:r w:rsidRPr="00D748BD">
        <w:rPr>
          <w:rFonts w:eastAsia="Times New Roman"/>
          <w:b/>
          <w:bCs/>
          <w:sz w:val="24"/>
          <w:szCs w:val="24"/>
        </w:rPr>
        <w:t xml:space="preserve"> Personel Hareketliliği</w:t>
      </w:r>
    </w:p>
    <w:p w:rsidR="00182D0D" w:rsidRPr="00D748BD" w:rsidRDefault="00182D0D" w:rsidP="00182D0D">
      <w:pPr>
        <w:ind w:left="142"/>
        <w:jc w:val="center"/>
        <w:rPr>
          <w:sz w:val="20"/>
          <w:szCs w:val="20"/>
        </w:rPr>
      </w:pPr>
    </w:p>
    <w:p w:rsidR="003C0ABA" w:rsidRPr="00D748BD" w:rsidRDefault="003C0ABA" w:rsidP="00D748BD">
      <w:pPr>
        <w:spacing w:line="5" w:lineRule="exact"/>
        <w:ind w:left="142"/>
        <w:jc w:val="both"/>
        <w:rPr>
          <w:sz w:val="20"/>
          <w:szCs w:val="20"/>
        </w:rPr>
      </w:pPr>
    </w:p>
    <w:p w:rsidR="003C0ABA" w:rsidRPr="00D748BD" w:rsidRDefault="00D1027C" w:rsidP="00182D0D">
      <w:pPr>
        <w:spacing w:line="265" w:lineRule="auto"/>
        <w:ind w:left="142" w:firstLine="721"/>
        <w:jc w:val="both"/>
        <w:rPr>
          <w:sz w:val="20"/>
          <w:szCs w:val="20"/>
        </w:rPr>
      </w:pPr>
      <w:r w:rsidRPr="00D748BD">
        <w:rPr>
          <w:rFonts w:eastAsia="Times New Roman"/>
          <w:b/>
          <w:bCs/>
          <w:sz w:val="24"/>
          <w:szCs w:val="24"/>
        </w:rPr>
        <w:t xml:space="preserve">Madde 20 -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Erasmus Personel Hareketliliği; Ders Verme Hareketliliği ve Personel Eğitimi</w:t>
      </w:r>
      <w:r w:rsidRPr="00D748BD">
        <w:rPr>
          <w:rFonts w:eastAsia="Times New Roman"/>
          <w:b/>
          <w:bCs/>
          <w:sz w:val="24"/>
          <w:szCs w:val="24"/>
        </w:rPr>
        <w:t xml:space="preserve"> </w:t>
      </w:r>
      <w:r w:rsidRPr="00D748BD">
        <w:rPr>
          <w:rFonts w:eastAsia="Times New Roman"/>
          <w:sz w:val="24"/>
          <w:szCs w:val="24"/>
        </w:rPr>
        <w:t>Hareketliliği olmak üzere iki çeşit hareketliliği içerir.</w:t>
      </w:r>
    </w:p>
    <w:p w:rsidR="003C0ABA" w:rsidRPr="00D748BD" w:rsidRDefault="00D1027C" w:rsidP="00182D0D">
      <w:pPr>
        <w:ind w:left="142" w:firstLine="578"/>
        <w:jc w:val="both"/>
        <w:rPr>
          <w:sz w:val="20"/>
          <w:szCs w:val="20"/>
        </w:rPr>
      </w:pPr>
      <w:r w:rsidRPr="00D748BD">
        <w:rPr>
          <w:rFonts w:eastAsia="Times New Roman"/>
          <w:b/>
          <w:bCs/>
          <w:sz w:val="24"/>
          <w:szCs w:val="24"/>
        </w:rPr>
        <w:t>Ders Verme Hareketliliği</w:t>
      </w:r>
    </w:p>
    <w:p w:rsidR="003C0ABA" w:rsidRPr="00D748BD" w:rsidRDefault="003C0ABA" w:rsidP="00D748BD">
      <w:pPr>
        <w:spacing w:line="48" w:lineRule="exact"/>
        <w:ind w:left="142"/>
        <w:jc w:val="both"/>
        <w:rPr>
          <w:sz w:val="20"/>
          <w:szCs w:val="20"/>
        </w:rPr>
      </w:pPr>
    </w:p>
    <w:p w:rsidR="003C0ABA" w:rsidRPr="00D748BD" w:rsidRDefault="00D1027C" w:rsidP="00182D0D">
      <w:pPr>
        <w:spacing w:line="264" w:lineRule="auto"/>
        <w:ind w:left="142" w:firstLine="578"/>
        <w:jc w:val="both"/>
        <w:rPr>
          <w:sz w:val="20"/>
          <w:szCs w:val="20"/>
        </w:rPr>
      </w:pPr>
      <w:r w:rsidRPr="00D748BD">
        <w:rPr>
          <w:rFonts w:eastAsia="Times New Roman"/>
          <w:b/>
          <w:bCs/>
          <w:sz w:val="24"/>
          <w:szCs w:val="24"/>
        </w:rPr>
        <w:t xml:space="preserve">Madde 21 -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Ders Verme Hareketliliğinden yararlanacak personel için aşağıda belirtilen</w:t>
      </w:r>
      <w:r w:rsidRPr="00D748BD">
        <w:rPr>
          <w:rFonts w:eastAsia="Times New Roman"/>
          <w:b/>
          <w:bCs/>
          <w:sz w:val="24"/>
          <w:szCs w:val="24"/>
        </w:rPr>
        <w:t xml:space="preserve"> </w:t>
      </w:r>
      <w:r w:rsidRPr="00D748BD">
        <w:rPr>
          <w:rFonts w:eastAsia="Times New Roman"/>
          <w:sz w:val="24"/>
          <w:szCs w:val="24"/>
        </w:rPr>
        <w:t>esaslar uygulanır:</w:t>
      </w:r>
    </w:p>
    <w:p w:rsidR="003C0ABA" w:rsidRPr="00D748BD" w:rsidRDefault="003C0ABA" w:rsidP="00D748BD">
      <w:pPr>
        <w:spacing w:line="15" w:lineRule="exact"/>
        <w:ind w:left="142"/>
        <w:jc w:val="both"/>
        <w:rPr>
          <w:sz w:val="20"/>
          <w:szCs w:val="20"/>
        </w:rPr>
      </w:pPr>
    </w:p>
    <w:p w:rsidR="003C0ABA" w:rsidRPr="00182D0D" w:rsidRDefault="00182D0D" w:rsidP="00182D0D">
      <w:pPr>
        <w:pStyle w:val="ListeParagraf"/>
        <w:numPr>
          <w:ilvl w:val="0"/>
          <w:numId w:val="38"/>
        </w:numPr>
        <w:tabs>
          <w:tab w:val="left" w:pos="993"/>
        </w:tabs>
        <w:ind w:left="142" w:firstLine="567"/>
        <w:jc w:val="both"/>
        <w:rPr>
          <w:rFonts w:eastAsia="Times New Roman"/>
          <w:sz w:val="24"/>
          <w:szCs w:val="24"/>
        </w:rPr>
      </w:pPr>
      <w:r>
        <w:rPr>
          <w:rFonts w:eastAsia="Times New Roman"/>
          <w:sz w:val="24"/>
          <w:szCs w:val="24"/>
        </w:rPr>
        <w:t>Personelin,  Türk Hava Kurumu Üniversitesinde</w:t>
      </w:r>
      <w:r w:rsidR="00D1027C" w:rsidRPr="00182D0D">
        <w:rPr>
          <w:rFonts w:eastAsia="Times New Roman"/>
          <w:sz w:val="24"/>
          <w:szCs w:val="24"/>
        </w:rPr>
        <w:t xml:space="preserve"> tam zamanlı kadrolu öğretim elemanı</w:t>
      </w:r>
      <w:r>
        <w:rPr>
          <w:rFonts w:eastAsia="Times New Roman"/>
          <w:sz w:val="24"/>
          <w:szCs w:val="24"/>
        </w:rPr>
        <w:t xml:space="preserve"> </w:t>
      </w:r>
      <w:proofErr w:type="spellStart"/>
      <w:r w:rsidR="00D1027C" w:rsidRPr="00182D0D">
        <w:rPr>
          <w:rFonts w:eastAsia="Times New Roman"/>
          <w:sz w:val="24"/>
          <w:szCs w:val="24"/>
        </w:rPr>
        <w:t>oluması</w:t>
      </w:r>
      <w:proofErr w:type="spellEnd"/>
      <w:r w:rsidR="00D1027C" w:rsidRPr="00182D0D">
        <w:rPr>
          <w:rFonts w:eastAsia="Times New Roman"/>
          <w:sz w:val="24"/>
          <w:szCs w:val="24"/>
        </w:rPr>
        <w:t>,</w:t>
      </w:r>
    </w:p>
    <w:p w:rsidR="003C0ABA" w:rsidRPr="00D748BD" w:rsidRDefault="003C0ABA" w:rsidP="00182D0D">
      <w:pPr>
        <w:tabs>
          <w:tab w:val="left" w:pos="993"/>
        </w:tabs>
        <w:spacing w:line="53" w:lineRule="exact"/>
        <w:ind w:left="142" w:firstLine="567"/>
        <w:jc w:val="both"/>
        <w:rPr>
          <w:rFonts w:eastAsia="Times New Roman"/>
          <w:sz w:val="24"/>
          <w:szCs w:val="24"/>
        </w:rPr>
      </w:pPr>
    </w:p>
    <w:p w:rsidR="003C0ABA" w:rsidRPr="00182D0D" w:rsidRDefault="00D1027C" w:rsidP="00182D0D">
      <w:pPr>
        <w:pStyle w:val="ListeParagraf"/>
        <w:numPr>
          <w:ilvl w:val="0"/>
          <w:numId w:val="38"/>
        </w:numPr>
        <w:tabs>
          <w:tab w:val="left" w:pos="993"/>
        </w:tabs>
        <w:spacing w:line="264" w:lineRule="auto"/>
        <w:ind w:left="142" w:firstLine="567"/>
        <w:jc w:val="both"/>
        <w:rPr>
          <w:rFonts w:eastAsia="Times New Roman"/>
          <w:sz w:val="24"/>
          <w:szCs w:val="24"/>
        </w:rPr>
      </w:pPr>
      <w:r w:rsidRPr="00182D0D">
        <w:rPr>
          <w:rFonts w:eastAsia="Times New Roman"/>
          <w:sz w:val="24"/>
          <w:szCs w:val="24"/>
        </w:rPr>
        <w:t>Hareketlilik faaliyeti gerçekleştirilecek yükseköğretim kurumları arasında ikili anlaşma olması ve her iki tarafın da Erasmus Üniversite Beyannamesi (EÜB)'ne sahip olması,</w:t>
      </w:r>
    </w:p>
    <w:p w:rsidR="003C0ABA" w:rsidRPr="00D748BD" w:rsidRDefault="003C0ABA" w:rsidP="00182D0D">
      <w:pPr>
        <w:tabs>
          <w:tab w:val="left" w:pos="993"/>
        </w:tabs>
        <w:spacing w:line="26" w:lineRule="exact"/>
        <w:ind w:left="142" w:firstLine="567"/>
        <w:jc w:val="both"/>
        <w:rPr>
          <w:rFonts w:eastAsia="Times New Roman"/>
          <w:sz w:val="24"/>
          <w:szCs w:val="24"/>
        </w:rPr>
      </w:pPr>
    </w:p>
    <w:p w:rsidR="003C0ABA" w:rsidRPr="00182D0D" w:rsidRDefault="00D1027C" w:rsidP="00182D0D">
      <w:pPr>
        <w:pStyle w:val="ListeParagraf"/>
        <w:numPr>
          <w:ilvl w:val="0"/>
          <w:numId w:val="38"/>
        </w:numPr>
        <w:tabs>
          <w:tab w:val="left" w:pos="993"/>
        </w:tabs>
        <w:spacing w:line="269" w:lineRule="auto"/>
        <w:ind w:left="142" w:firstLine="567"/>
        <w:jc w:val="both"/>
        <w:rPr>
          <w:rFonts w:eastAsia="Times New Roman"/>
          <w:sz w:val="24"/>
          <w:szCs w:val="24"/>
        </w:rPr>
      </w:pPr>
      <w:r w:rsidRPr="00182D0D">
        <w:rPr>
          <w:rFonts w:eastAsia="Times New Roman"/>
          <w:sz w:val="24"/>
          <w:szCs w:val="24"/>
        </w:rPr>
        <w:t>Türk Hava Kurumu Üniversitesi ile karşı üniversite tarafından kabul edilen bir "Staff Teaching Mobility Agreement- Personel Ders Verme Hareketlilik Anlaşması”nın olması,</w:t>
      </w:r>
    </w:p>
    <w:p w:rsidR="003C0ABA" w:rsidRPr="00D748BD" w:rsidRDefault="003C0ABA" w:rsidP="00182D0D">
      <w:pPr>
        <w:tabs>
          <w:tab w:val="left" w:pos="993"/>
        </w:tabs>
        <w:spacing w:line="20" w:lineRule="exact"/>
        <w:ind w:left="142" w:firstLine="567"/>
        <w:jc w:val="both"/>
        <w:rPr>
          <w:rFonts w:eastAsia="Times New Roman"/>
          <w:sz w:val="24"/>
          <w:szCs w:val="24"/>
        </w:rPr>
      </w:pPr>
    </w:p>
    <w:p w:rsidR="003C0ABA" w:rsidRPr="00182D0D" w:rsidRDefault="00D1027C" w:rsidP="00182D0D">
      <w:pPr>
        <w:pStyle w:val="ListeParagraf"/>
        <w:numPr>
          <w:ilvl w:val="0"/>
          <w:numId w:val="38"/>
        </w:numPr>
        <w:tabs>
          <w:tab w:val="left" w:pos="993"/>
        </w:tabs>
        <w:spacing w:line="264" w:lineRule="auto"/>
        <w:ind w:left="142" w:firstLine="567"/>
        <w:jc w:val="both"/>
        <w:rPr>
          <w:rFonts w:eastAsia="Times New Roman"/>
          <w:sz w:val="24"/>
          <w:szCs w:val="24"/>
        </w:rPr>
      </w:pPr>
      <w:r w:rsidRPr="00182D0D">
        <w:rPr>
          <w:rFonts w:eastAsia="Times New Roman"/>
          <w:sz w:val="24"/>
          <w:szCs w:val="24"/>
        </w:rPr>
        <w:t>Karşı taraf yükseköğretim kurumu tarafından gönderilen, öğretim elemanının değişim faaliyetinden yararlanacağı süreyi içeren bir davet mektubunun (letter of invitation) olması,</w:t>
      </w:r>
    </w:p>
    <w:p w:rsidR="003C0ABA" w:rsidRPr="00D748BD" w:rsidRDefault="003C0ABA" w:rsidP="00182D0D">
      <w:pPr>
        <w:tabs>
          <w:tab w:val="left" w:pos="993"/>
        </w:tabs>
        <w:spacing w:line="14" w:lineRule="exact"/>
        <w:ind w:left="142" w:firstLine="567"/>
        <w:jc w:val="both"/>
        <w:rPr>
          <w:rFonts w:eastAsia="Times New Roman"/>
          <w:sz w:val="24"/>
          <w:szCs w:val="24"/>
        </w:rPr>
      </w:pPr>
    </w:p>
    <w:p w:rsidR="003C0ABA" w:rsidRPr="00182D0D" w:rsidRDefault="00D1027C" w:rsidP="00182D0D">
      <w:pPr>
        <w:pStyle w:val="ListeParagraf"/>
        <w:numPr>
          <w:ilvl w:val="0"/>
          <w:numId w:val="38"/>
        </w:numPr>
        <w:tabs>
          <w:tab w:val="left" w:pos="993"/>
        </w:tabs>
        <w:ind w:left="142" w:firstLine="567"/>
        <w:jc w:val="both"/>
        <w:rPr>
          <w:rFonts w:eastAsia="Times New Roman"/>
          <w:sz w:val="24"/>
          <w:szCs w:val="24"/>
        </w:rPr>
      </w:pPr>
      <w:r w:rsidRPr="00182D0D">
        <w:rPr>
          <w:rFonts w:eastAsia="Times New Roman"/>
          <w:sz w:val="24"/>
          <w:szCs w:val="24"/>
        </w:rPr>
        <w:t>Değişim sürecinde öğretim görevi süresinin altı ayı geçmemesi,</w:t>
      </w:r>
    </w:p>
    <w:p w:rsidR="003C0ABA" w:rsidRPr="00D748BD" w:rsidRDefault="003C0ABA" w:rsidP="00182D0D">
      <w:pPr>
        <w:tabs>
          <w:tab w:val="left" w:pos="993"/>
        </w:tabs>
        <w:spacing w:line="40" w:lineRule="exact"/>
        <w:ind w:left="142" w:firstLine="567"/>
        <w:jc w:val="both"/>
        <w:rPr>
          <w:rFonts w:eastAsia="Times New Roman"/>
          <w:sz w:val="24"/>
          <w:szCs w:val="24"/>
        </w:rPr>
      </w:pPr>
    </w:p>
    <w:p w:rsidR="003C0ABA" w:rsidRPr="00182D0D" w:rsidRDefault="00D1027C" w:rsidP="00182D0D">
      <w:pPr>
        <w:pStyle w:val="ListeParagraf"/>
        <w:numPr>
          <w:ilvl w:val="0"/>
          <w:numId w:val="38"/>
        </w:numPr>
        <w:tabs>
          <w:tab w:val="left" w:pos="993"/>
        </w:tabs>
        <w:ind w:left="142" w:firstLine="567"/>
        <w:jc w:val="both"/>
        <w:rPr>
          <w:rFonts w:eastAsia="Times New Roman"/>
          <w:sz w:val="24"/>
          <w:szCs w:val="24"/>
        </w:rPr>
      </w:pPr>
      <w:r w:rsidRPr="00182D0D">
        <w:rPr>
          <w:rFonts w:eastAsia="Times New Roman"/>
          <w:sz w:val="24"/>
          <w:szCs w:val="24"/>
        </w:rPr>
        <w:lastRenderedPageBreak/>
        <w:t xml:space="preserve">Değişim süresinin 1 haftadan kısa olması durumunda en az </w:t>
      </w:r>
      <w:r w:rsidRPr="00182D0D">
        <w:rPr>
          <w:rFonts w:eastAsia="Times New Roman"/>
          <w:bCs/>
          <w:sz w:val="24"/>
          <w:szCs w:val="24"/>
        </w:rPr>
        <w:t>8</w:t>
      </w:r>
      <w:r w:rsidRPr="00182D0D">
        <w:rPr>
          <w:rFonts w:eastAsia="Times New Roman"/>
          <w:sz w:val="24"/>
          <w:szCs w:val="24"/>
        </w:rPr>
        <w:t xml:space="preserve"> ders saatini içeren çalışma</w:t>
      </w:r>
      <w:r w:rsidR="00182D0D">
        <w:rPr>
          <w:rFonts w:eastAsia="Times New Roman"/>
          <w:sz w:val="24"/>
          <w:szCs w:val="24"/>
        </w:rPr>
        <w:t xml:space="preserve"> </w:t>
      </w:r>
      <w:r w:rsidRPr="00182D0D">
        <w:rPr>
          <w:rFonts w:eastAsia="Times New Roman"/>
          <w:sz w:val="24"/>
          <w:szCs w:val="24"/>
        </w:rPr>
        <w:t>yapılması,</w:t>
      </w:r>
    </w:p>
    <w:p w:rsidR="003C0ABA" w:rsidRPr="00D748BD" w:rsidRDefault="003C0ABA" w:rsidP="00182D0D">
      <w:pPr>
        <w:tabs>
          <w:tab w:val="left" w:pos="993"/>
        </w:tabs>
        <w:spacing w:line="53" w:lineRule="exact"/>
        <w:ind w:left="142" w:firstLine="567"/>
        <w:jc w:val="both"/>
        <w:rPr>
          <w:rFonts w:eastAsia="Times New Roman"/>
          <w:sz w:val="24"/>
          <w:szCs w:val="24"/>
        </w:rPr>
      </w:pPr>
    </w:p>
    <w:p w:rsidR="003C0ABA" w:rsidRPr="00182D0D" w:rsidRDefault="00D1027C" w:rsidP="00182D0D">
      <w:pPr>
        <w:pStyle w:val="ListeParagraf"/>
        <w:numPr>
          <w:ilvl w:val="0"/>
          <w:numId w:val="38"/>
        </w:numPr>
        <w:tabs>
          <w:tab w:val="left" w:pos="993"/>
        </w:tabs>
        <w:spacing w:line="264" w:lineRule="auto"/>
        <w:ind w:left="142" w:firstLine="567"/>
        <w:jc w:val="both"/>
        <w:rPr>
          <w:rFonts w:eastAsia="Times New Roman"/>
          <w:sz w:val="24"/>
          <w:szCs w:val="24"/>
        </w:rPr>
      </w:pPr>
      <w:r w:rsidRPr="00182D0D">
        <w:rPr>
          <w:rFonts w:eastAsia="Times New Roman"/>
          <w:sz w:val="24"/>
          <w:szCs w:val="24"/>
        </w:rPr>
        <w:t>Öğretim elemanının seçiminde, mesleki alanında daha önce yurt dışına çıkmamış öğretim elemanlarına öncelik sağlanması,</w:t>
      </w:r>
    </w:p>
    <w:p w:rsidR="003C0ABA" w:rsidRPr="00D748BD" w:rsidRDefault="003C0ABA" w:rsidP="00182D0D">
      <w:pPr>
        <w:tabs>
          <w:tab w:val="left" w:pos="993"/>
        </w:tabs>
        <w:spacing w:line="19" w:lineRule="exact"/>
        <w:ind w:left="142" w:firstLine="567"/>
        <w:jc w:val="both"/>
        <w:rPr>
          <w:rFonts w:eastAsia="Times New Roman"/>
          <w:sz w:val="24"/>
          <w:szCs w:val="24"/>
        </w:rPr>
      </w:pPr>
    </w:p>
    <w:p w:rsidR="003C0ABA" w:rsidRPr="00182D0D" w:rsidRDefault="00D1027C" w:rsidP="00182D0D">
      <w:pPr>
        <w:pStyle w:val="ListeParagraf"/>
        <w:numPr>
          <w:ilvl w:val="0"/>
          <w:numId w:val="38"/>
        </w:numPr>
        <w:tabs>
          <w:tab w:val="left" w:pos="993"/>
        </w:tabs>
        <w:ind w:left="142" w:firstLine="567"/>
        <w:jc w:val="both"/>
        <w:rPr>
          <w:rFonts w:eastAsia="Times New Roman"/>
          <w:sz w:val="24"/>
          <w:szCs w:val="24"/>
        </w:rPr>
      </w:pPr>
      <w:r w:rsidRPr="00182D0D">
        <w:rPr>
          <w:rFonts w:eastAsia="Times New Roman"/>
          <w:sz w:val="24"/>
          <w:szCs w:val="24"/>
        </w:rPr>
        <w:t>Değişim gerçekleştirmemiş ya da değişim sayısı az olan bölümlere öncelik verilmesi,</w:t>
      </w:r>
    </w:p>
    <w:p w:rsidR="003C0ABA" w:rsidRPr="00D748BD" w:rsidRDefault="003C0ABA" w:rsidP="00D748BD">
      <w:pPr>
        <w:spacing w:line="40" w:lineRule="exact"/>
        <w:ind w:left="142"/>
        <w:jc w:val="both"/>
        <w:rPr>
          <w:rFonts w:eastAsia="Times New Roman"/>
          <w:sz w:val="24"/>
          <w:szCs w:val="24"/>
        </w:rPr>
      </w:pPr>
    </w:p>
    <w:p w:rsidR="003C0ABA" w:rsidRPr="00182D0D" w:rsidRDefault="00D1027C" w:rsidP="00182D0D">
      <w:pPr>
        <w:ind w:left="142"/>
        <w:jc w:val="both"/>
        <w:rPr>
          <w:rFonts w:eastAsia="Times New Roman"/>
          <w:sz w:val="24"/>
          <w:szCs w:val="24"/>
        </w:rPr>
      </w:pPr>
      <w:proofErr w:type="gramStart"/>
      <w:r w:rsidRPr="00D748BD">
        <w:rPr>
          <w:rFonts w:eastAsia="Times New Roman"/>
          <w:sz w:val="24"/>
          <w:szCs w:val="24"/>
        </w:rPr>
        <w:t>gerekir</w:t>
      </w:r>
      <w:proofErr w:type="gramEnd"/>
      <w:r w:rsidRPr="00D748BD">
        <w:rPr>
          <w:rFonts w:eastAsia="Times New Roman"/>
          <w:sz w:val="24"/>
          <w:szCs w:val="24"/>
        </w:rPr>
        <w:t>.</w:t>
      </w:r>
    </w:p>
    <w:p w:rsidR="003C0ABA" w:rsidRPr="00D748BD" w:rsidRDefault="00D1027C" w:rsidP="00182D0D">
      <w:pPr>
        <w:ind w:left="142" w:firstLine="578"/>
        <w:jc w:val="both"/>
        <w:rPr>
          <w:sz w:val="20"/>
          <w:szCs w:val="20"/>
        </w:rPr>
      </w:pPr>
      <w:r w:rsidRPr="00D748BD">
        <w:rPr>
          <w:rFonts w:eastAsia="Times New Roman"/>
          <w:b/>
          <w:bCs/>
          <w:sz w:val="24"/>
          <w:szCs w:val="24"/>
        </w:rPr>
        <w:t>Eğitim Alma Hareketliliği</w:t>
      </w:r>
    </w:p>
    <w:p w:rsidR="003C0ABA" w:rsidRPr="00D748BD" w:rsidRDefault="003C0ABA" w:rsidP="00D748BD">
      <w:pPr>
        <w:spacing w:line="36" w:lineRule="exact"/>
        <w:ind w:left="142"/>
        <w:jc w:val="both"/>
        <w:rPr>
          <w:sz w:val="20"/>
          <w:szCs w:val="20"/>
        </w:rPr>
      </w:pPr>
    </w:p>
    <w:p w:rsidR="003C0ABA" w:rsidRPr="00D748BD" w:rsidRDefault="00D1027C" w:rsidP="00182D0D">
      <w:pPr>
        <w:ind w:left="142" w:firstLine="578"/>
        <w:jc w:val="both"/>
        <w:rPr>
          <w:sz w:val="20"/>
          <w:szCs w:val="20"/>
        </w:rPr>
      </w:pPr>
      <w:r w:rsidRPr="00D748BD">
        <w:rPr>
          <w:rFonts w:eastAsia="Times New Roman"/>
          <w:b/>
          <w:bCs/>
          <w:sz w:val="24"/>
          <w:szCs w:val="24"/>
        </w:rPr>
        <w:t xml:space="preserve">Madde 22 -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Personel Eğitimi Hareketliliğinde</w:t>
      </w:r>
      <w:r w:rsidRPr="00D748BD">
        <w:rPr>
          <w:rFonts w:eastAsia="Times New Roman"/>
          <w:b/>
          <w:bCs/>
          <w:sz w:val="24"/>
          <w:szCs w:val="24"/>
        </w:rPr>
        <w:t xml:space="preserve"> </w:t>
      </w:r>
      <w:r w:rsidRPr="00D748BD">
        <w:rPr>
          <w:rFonts w:eastAsia="Times New Roman"/>
          <w:sz w:val="24"/>
          <w:szCs w:val="24"/>
        </w:rPr>
        <w:t>aşağıda belirtilen esaslar</w:t>
      </w:r>
      <w:r w:rsidRPr="00D748BD">
        <w:rPr>
          <w:rFonts w:eastAsia="Times New Roman"/>
          <w:b/>
          <w:bCs/>
          <w:sz w:val="24"/>
          <w:szCs w:val="24"/>
        </w:rPr>
        <w:t xml:space="preserve"> </w:t>
      </w:r>
      <w:r w:rsidRPr="00D748BD">
        <w:rPr>
          <w:rFonts w:eastAsia="Times New Roman"/>
          <w:sz w:val="24"/>
          <w:szCs w:val="24"/>
        </w:rPr>
        <w:t>uygulanır:</w:t>
      </w:r>
    </w:p>
    <w:p w:rsidR="003C0ABA" w:rsidRPr="00D748BD" w:rsidRDefault="003C0ABA" w:rsidP="00D748BD">
      <w:pPr>
        <w:spacing w:line="53" w:lineRule="exact"/>
        <w:ind w:left="142"/>
        <w:jc w:val="both"/>
        <w:rPr>
          <w:sz w:val="20"/>
          <w:szCs w:val="20"/>
        </w:rPr>
      </w:pPr>
    </w:p>
    <w:p w:rsidR="003C0ABA" w:rsidRPr="00D748BD" w:rsidRDefault="00D1027C" w:rsidP="00D748BD">
      <w:pPr>
        <w:numPr>
          <w:ilvl w:val="0"/>
          <w:numId w:val="29"/>
        </w:numPr>
        <w:tabs>
          <w:tab w:val="left" w:pos="1133"/>
        </w:tabs>
        <w:spacing w:line="264" w:lineRule="auto"/>
        <w:ind w:left="142" w:firstLine="775"/>
        <w:jc w:val="both"/>
        <w:rPr>
          <w:rFonts w:eastAsia="Times New Roman"/>
          <w:sz w:val="24"/>
          <w:szCs w:val="24"/>
        </w:rPr>
      </w:pPr>
      <w:r w:rsidRPr="00D748BD">
        <w:rPr>
          <w:rFonts w:eastAsia="Times New Roman"/>
          <w:sz w:val="24"/>
          <w:szCs w:val="24"/>
        </w:rPr>
        <w:t>Türk Hava Kurumu Üniversitesi'nde tam zamanlı kadrolu öğretim elemanı, yönetici ya da idari personel olunması,</w:t>
      </w:r>
    </w:p>
    <w:p w:rsidR="003C0ABA" w:rsidRPr="00D748BD" w:rsidRDefault="003C0ABA" w:rsidP="00D748BD">
      <w:pPr>
        <w:spacing w:line="26" w:lineRule="exact"/>
        <w:ind w:left="142"/>
        <w:jc w:val="both"/>
        <w:rPr>
          <w:rFonts w:eastAsia="Times New Roman"/>
          <w:sz w:val="24"/>
          <w:szCs w:val="24"/>
        </w:rPr>
      </w:pPr>
    </w:p>
    <w:p w:rsidR="003C0ABA" w:rsidRPr="00D748BD" w:rsidRDefault="00D1027C" w:rsidP="00D748BD">
      <w:pPr>
        <w:numPr>
          <w:ilvl w:val="0"/>
          <w:numId w:val="29"/>
        </w:numPr>
        <w:tabs>
          <w:tab w:val="left" w:pos="1133"/>
        </w:tabs>
        <w:spacing w:line="265" w:lineRule="auto"/>
        <w:ind w:left="142" w:firstLine="775"/>
        <w:jc w:val="both"/>
        <w:rPr>
          <w:rFonts w:eastAsia="Times New Roman"/>
          <w:sz w:val="24"/>
          <w:szCs w:val="24"/>
        </w:rPr>
      </w:pPr>
      <w:r w:rsidRPr="00D748BD">
        <w:rPr>
          <w:rFonts w:eastAsia="Times New Roman"/>
          <w:sz w:val="24"/>
          <w:szCs w:val="24"/>
        </w:rPr>
        <w:t>Hareketlilik faaliyeti için ziyaret edilecek kurum bir üniversite ise, kurumlar arasında ikili anlaşma olması ve her iki tarafın da Erasmus Üniversite Beyannamesi (EÜB)'ne sahip olması,</w:t>
      </w:r>
    </w:p>
    <w:p w:rsidR="003C0ABA" w:rsidRPr="00D748BD" w:rsidRDefault="003C0ABA" w:rsidP="00D748BD">
      <w:pPr>
        <w:spacing w:line="29" w:lineRule="exact"/>
        <w:ind w:left="142"/>
        <w:jc w:val="both"/>
        <w:rPr>
          <w:rFonts w:eastAsia="Times New Roman"/>
          <w:sz w:val="24"/>
          <w:szCs w:val="24"/>
        </w:rPr>
      </w:pPr>
    </w:p>
    <w:p w:rsidR="003C0ABA" w:rsidRPr="00D748BD" w:rsidRDefault="00D1027C" w:rsidP="00D748BD">
      <w:pPr>
        <w:numPr>
          <w:ilvl w:val="0"/>
          <w:numId w:val="29"/>
        </w:numPr>
        <w:tabs>
          <w:tab w:val="left" w:pos="1196"/>
        </w:tabs>
        <w:spacing w:line="264" w:lineRule="auto"/>
        <w:ind w:left="142" w:firstLine="775"/>
        <w:jc w:val="both"/>
        <w:rPr>
          <w:rFonts w:eastAsia="Times New Roman"/>
          <w:sz w:val="24"/>
          <w:szCs w:val="24"/>
        </w:rPr>
      </w:pPr>
      <w:r w:rsidRPr="00D748BD">
        <w:rPr>
          <w:rFonts w:eastAsia="Times New Roman"/>
          <w:sz w:val="24"/>
          <w:szCs w:val="24"/>
        </w:rPr>
        <w:t>Personel eğitimi hareketliliği yurtdışındaki bir işletme ile THKÜ arasında gerçekleşecek ise kurumlar arası anlaşma aranmaması,</w:t>
      </w:r>
    </w:p>
    <w:p w:rsidR="003C0ABA" w:rsidRPr="00D748BD" w:rsidRDefault="003C0ABA" w:rsidP="00D748BD">
      <w:pPr>
        <w:spacing w:line="26" w:lineRule="exact"/>
        <w:ind w:left="142"/>
        <w:jc w:val="both"/>
        <w:rPr>
          <w:rFonts w:eastAsia="Times New Roman"/>
          <w:sz w:val="24"/>
          <w:szCs w:val="24"/>
        </w:rPr>
      </w:pPr>
    </w:p>
    <w:p w:rsidR="003C0ABA" w:rsidRPr="00D748BD" w:rsidRDefault="00D1027C" w:rsidP="00D748BD">
      <w:pPr>
        <w:numPr>
          <w:ilvl w:val="0"/>
          <w:numId w:val="29"/>
        </w:numPr>
        <w:tabs>
          <w:tab w:val="left" w:pos="1133"/>
        </w:tabs>
        <w:spacing w:line="264" w:lineRule="auto"/>
        <w:ind w:left="142" w:firstLine="775"/>
        <w:jc w:val="both"/>
        <w:rPr>
          <w:rFonts w:eastAsia="Times New Roman"/>
          <w:sz w:val="24"/>
          <w:szCs w:val="24"/>
        </w:rPr>
      </w:pPr>
      <w:r w:rsidRPr="00D748BD">
        <w:rPr>
          <w:rFonts w:eastAsia="Times New Roman"/>
          <w:sz w:val="24"/>
          <w:szCs w:val="24"/>
        </w:rPr>
        <w:t>Türk Hava Kurumu Üniversitesi ile misafir olunan kurum tarafından kabul edilen bir "Staff Training Mobility Agreement-Personel Eğitim Alma Hareketlilik Anlaşması"nın bulunması,</w:t>
      </w:r>
    </w:p>
    <w:p w:rsidR="003C0ABA" w:rsidRPr="00D748BD" w:rsidRDefault="003C0ABA" w:rsidP="00D748BD">
      <w:pPr>
        <w:spacing w:line="15" w:lineRule="exact"/>
        <w:ind w:left="142"/>
        <w:jc w:val="both"/>
        <w:rPr>
          <w:sz w:val="20"/>
          <w:szCs w:val="20"/>
        </w:rPr>
      </w:pPr>
    </w:p>
    <w:p w:rsidR="003C0ABA" w:rsidRPr="00D748BD" w:rsidRDefault="00D1027C" w:rsidP="00D748BD">
      <w:pPr>
        <w:ind w:left="142"/>
        <w:jc w:val="both"/>
        <w:rPr>
          <w:sz w:val="20"/>
          <w:szCs w:val="20"/>
        </w:rPr>
      </w:pPr>
      <w:r w:rsidRPr="00D748BD">
        <w:rPr>
          <w:rFonts w:eastAsia="Times New Roman"/>
          <w:sz w:val="24"/>
          <w:szCs w:val="24"/>
        </w:rPr>
        <w:t>gerekir.</w:t>
      </w:r>
    </w:p>
    <w:p w:rsidR="003C0ABA" w:rsidRPr="00D748BD" w:rsidRDefault="003C0ABA" w:rsidP="00D748BD">
      <w:pPr>
        <w:spacing w:line="41" w:lineRule="exact"/>
        <w:ind w:left="142"/>
        <w:jc w:val="both"/>
        <w:rPr>
          <w:sz w:val="20"/>
          <w:szCs w:val="20"/>
        </w:rPr>
      </w:pPr>
    </w:p>
    <w:p w:rsidR="003C0ABA" w:rsidRPr="00182D0D" w:rsidRDefault="00D1027C" w:rsidP="00182D0D">
      <w:pPr>
        <w:pStyle w:val="ListeParagraf"/>
        <w:numPr>
          <w:ilvl w:val="0"/>
          <w:numId w:val="30"/>
        </w:numPr>
        <w:tabs>
          <w:tab w:val="left" w:pos="709"/>
          <w:tab w:val="left" w:pos="993"/>
          <w:tab w:val="left" w:pos="1134"/>
        </w:tabs>
        <w:jc w:val="both"/>
        <w:rPr>
          <w:rFonts w:eastAsia="Times New Roman"/>
          <w:sz w:val="24"/>
          <w:szCs w:val="24"/>
        </w:rPr>
      </w:pPr>
      <w:r w:rsidRPr="00182D0D">
        <w:rPr>
          <w:rFonts w:eastAsia="Times New Roman"/>
          <w:sz w:val="24"/>
          <w:szCs w:val="24"/>
        </w:rPr>
        <w:t>Başvurular, Rektörlük tarafından görevlendirilen bir komisyon tarafından değerlendirilir.</w:t>
      </w:r>
    </w:p>
    <w:p w:rsidR="003C0ABA" w:rsidRPr="00D748BD" w:rsidRDefault="003C0ABA" w:rsidP="00182D0D">
      <w:pPr>
        <w:tabs>
          <w:tab w:val="left" w:pos="709"/>
        </w:tabs>
        <w:spacing w:line="52" w:lineRule="exact"/>
        <w:ind w:firstLine="709"/>
        <w:jc w:val="both"/>
        <w:rPr>
          <w:rFonts w:eastAsia="Times New Roman"/>
          <w:sz w:val="24"/>
          <w:szCs w:val="24"/>
        </w:rPr>
      </w:pPr>
    </w:p>
    <w:p w:rsidR="003C0ABA" w:rsidRPr="00182D0D" w:rsidRDefault="00182D0D" w:rsidP="00182D0D">
      <w:pPr>
        <w:pStyle w:val="ListeParagraf"/>
        <w:numPr>
          <w:ilvl w:val="0"/>
          <w:numId w:val="30"/>
        </w:numPr>
        <w:tabs>
          <w:tab w:val="left" w:pos="709"/>
          <w:tab w:val="left" w:pos="1000"/>
        </w:tabs>
        <w:jc w:val="both"/>
        <w:rPr>
          <w:rFonts w:eastAsia="Times New Roman"/>
          <w:sz w:val="23"/>
          <w:szCs w:val="23"/>
        </w:rPr>
      </w:pPr>
      <w:r>
        <w:rPr>
          <w:rFonts w:eastAsia="Times New Roman"/>
          <w:sz w:val="23"/>
          <w:szCs w:val="23"/>
        </w:rPr>
        <w:t xml:space="preserve">  </w:t>
      </w:r>
      <w:r w:rsidR="00D1027C" w:rsidRPr="00182D0D">
        <w:rPr>
          <w:rFonts w:eastAsia="Times New Roman"/>
          <w:sz w:val="23"/>
          <w:szCs w:val="23"/>
        </w:rPr>
        <w:t>Yerleştirilen personel, yurtdışında geçireceği süre için ilgili birim yöneticisinden izin almakla</w:t>
      </w:r>
    </w:p>
    <w:p w:rsidR="003C0ABA" w:rsidRPr="00D748BD" w:rsidRDefault="003C0ABA" w:rsidP="00182D0D">
      <w:pPr>
        <w:tabs>
          <w:tab w:val="left" w:pos="709"/>
        </w:tabs>
        <w:spacing w:line="41" w:lineRule="exact"/>
        <w:ind w:firstLine="709"/>
        <w:jc w:val="both"/>
        <w:rPr>
          <w:sz w:val="20"/>
          <w:szCs w:val="20"/>
        </w:rPr>
      </w:pPr>
    </w:p>
    <w:p w:rsidR="003C0ABA" w:rsidRPr="00D748BD" w:rsidRDefault="00D1027C" w:rsidP="00182D0D">
      <w:pPr>
        <w:tabs>
          <w:tab w:val="left" w:pos="709"/>
        </w:tabs>
        <w:jc w:val="both"/>
        <w:rPr>
          <w:sz w:val="20"/>
          <w:szCs w:val="20"/>
        </w:rPr>
      </w:pPr>
      <w:proofErr w:type="gramStart"/>
      <w:r w:rsidRPr="00D748BD">
        <w:rPr>
          <w:rFonts w:eastAsia="Times New Roman"/>
          <w:sz w:val="24"/>
          <w:szCs w:val="24"/>
        </w:rPr>
        <w:t>yükümlüdür</w:t>
      </w:r>
      <w:proofErr w:type="gramEnd"/>
      <w:r w:rsidRPr="00D748BD">
        <w:rPr>
          <w:rFonts w:eastAsia="Times New Roman"/>
          <w:sz w:val="24"/>
          <w:szCs w:val="24"/>
        </w:rPr>
        <w:t>.</w:t>
      </w:r>
    </w:p>
    <w:p w:rsidR="003C0ABA" w:rsidRPr="00D748BD" w:rsidRDefault="00D1027C" w:rsidP="00182D0D">
      <w:pPr>
        <w:numPr>
          <w:ilvl w:val="0"/>
          <w:numId w:val="31"/>
        </w:numPr>
        <w:tabs>
          <w:tab w:val="left" w:pos="1276"/>
        </w:tabs>
        <w:spacing w:line="270" w:lineRule="auto"/>
        <w:ind w:left="142" w:firstLine="722"/>
        <w:jc w:val="both"/>
        <w:rPr>
          <w:rFonts w:eastAsia="Times New Roman"/>
          <w:sz w:val="24"/>
          <w:szCs w:val="24"/>
        </w:rPr>
      </w:pPr>
      <w:bookmarkStart w:id="10" w:name="page10"/>
      <w:bookmarkEnd w:id="10"/>
      <w:r w:rsidRPr="00D748BD">
        <w:rPr>
          <w:rFonts w:eastAsia="Times New Roman"/>
          <w:sz w:val="24"/>
          <w:szCs w:val="24"/>
        </w:rPr>
        <w:t>İlgili personel yurtdışına gitmeden önce, Türk Hava Kurumu Üniversitesi ile arasında formatı Ulusal Ajans tarafından standart olarak ilan edilen bir hibe sözleşmesi imzalanır. Bu sözleşme ile ilgili personelin Personel Hareketliliği programına katılacağı kesinleşir.</w:t>
      </w:r>
    </w:p>
    <w:p w:rsidR="003C0ABA" w:rsidRPr="00D748BD" w:rsidRDefault="003C0ABA" w:rsidP="00182D0D">
      <w:pPr>
        <w:tabs>
          <w:tab w:val="left" w:pos="1276"/>
        </w:tabs>
        <w:spacing w:line="19" w:lineRule="exact"/>
        <w:ind w:left="142"/>
        <w:jc w:val="both"/>
        <w:rPr>
          <w:rFonts w:eastAsia="Times New Roman"/>
          <w:sz w:val="24"/>
          <w:szCs w:val="24"/>
        </w:rPr>
      </w:pPr>
    </w:p>
    <w:p w:rsidR="003C0ABA" w:rsidRPr="00D748BD" w:rsidRDefault="00D1027C" w:rsidP="00182D0D">
      <w:pPr>
        <w:numPr>
          <w:ilvl w:val="0"/>
          <w:numId w:val="31"/>
        </w:numPr>
        <w:tabs>
          <w:tab w:val="left" w:pos="1081"/>
          <w:tab w:val="left" w:pos="1276"/>
        </w:tabs>
        <w:spacing w:line="264" w:lineRule="auto"/>
        <w:ind w:left="142" w:firstLine="722"/>
        <w:jc w:val="both"/>
        <w:rPr>
          <w:rFonts w:eastAsia="Times New Roman"/>
          <w:sz w:val="24"/>
          <w:szCs w:val="24"/>
        </w:rPr>
      </w:pPr>
      <w:r w:rsidRPr="00D748BD">
        <w:rPr>
          <w:rFonts w:eastAsia="Times New Roman"/>
          <w:sz w:val="24"/>
          <w:szCs w:val="24"/>
        </w:rPr>
        <w:t>Hibeler, görevlendirmenin yapılacağı akademik yıl için Ulusal Ajans tarafından Uygulama El Kitabı'nda belirtilen şekilde ödenir.</w:t>
      </w:r>
    </w:p>
    <w:p w:rsidR="003C0ABA" w:rsidRPr="00D748BD" w:rsidRDefault="003C0ABA" w:rsidP="00182D0D">
      <w:pPr>
        <w:tabs>
          <w:tab w:val="left" w:pos="1276"/>
        </w:tabs>
        <w:spacing w:line="26" w:lineRule="exact"/>
        <w:ind w:left="142"/>
        <w:jc w:val="both"/>
        <w:rPr>
          <w:rFonts w:eastAsia="Times New Roman"/>
          <w:sz w:val="24"/>
          <w:szCs w:val="24"/>
        </w:rPr>
      </w:pPr>
    </w:p>
    <w:p w:rsidR="003C0ABA" w:rsidRPr="00D748BD" w:rsidRDefault="00D1027C" w:rsidP="00182D0D">
      <w:pPr>
        <w:numPr>
          <w:ilvl w:val="0"/>
          <w:numId w:val="31"/>
        </w:numPr>
        <w:tabs>
          <w:tab w:val="left" w:pos="1276"/>
        </w:tabs>
        <w:spacing w:line="264" w:lineRule="auto"/>
        <w:ind w:left="142" w:firstLine="722"/>
        <w:jc w:val="both"/>
        <w:rPr>
          <w:rFonts w:eastAsia="Times New Roman"/>
          <w:sz w:val="24"/>
          <w:szCs w:val="24"/>
        </w:rPr>
      </w:pPr>
      <w:r w:rsidRPr="00D748BD">
        <w:rPr>
          <w:rFonts w:eastAsia="Times New Roman"/>
          <w:sz w:val="24"/>
          <w:szCs w:val="24"/>
        </w:rPr>
        <w:t>Hareketlilik süresini tamamlayan personel; Katılım Sertifıkası'nı, Rapor Formu'nu ve Seyahat Giderleri Belgeleri'ni DİO'ya teslim etmekle yükümlüdür.</w:t>
      </w:r>
    </w:p>
    <w:p w:rsidR="003C0ABA" w:rsidRPr="00D748BD" w:rsidRDefault="003C0ABA" w:rsidP="00182D0D">
      <w:pPr>
        <w:tabs>
          <w:tab w:val="left" w:pos="1276"/>
        </w:tabs>
        <w:spacing w:line="26" w:lineRule="exact"/>
        <w:ind w:left="142"/>
        <w:jc w:val="both"/>
        <w:rPr>
          <w:rFonts w:eastAsia="Times New Roman"/>
          <w:sz w:val="24"/>
          <w:szCs w:val="24"/>
        </w:rPr>
      </w:pPr>
    </w:p>
    <w:p w:rsidR="003C0ABA" w:rsidRPr="00D748BD" w:rsidRDefault="00D1027C" w:rsidP="00182D0D">
      <w:pPr>
        <w:numPr>
          <w:ilvl w:val="0"/>
          <w:numId w:val="31"/>
        </w:numPr>
        <w:tabs>
          <w:tab w:val="left" w:pos="1085"/>
          <w:tab w:val="left" w:pos="1276"/>
        </w:tabs>
        <w:spacing w:line="264" w:lineRule="auto"/>
        <w:ind w:left="142" w:firstLine="722"/>
        <w:jc w:val="both"/>
        <w:rPr>
          <w:rFonts w:eastAsia="Times New Roman"/>
          <w:sz w:val="24"/>
          <w:szCs w:val="24"/>
        </w:rPr>
      </w:pPr>
      <w:r w:rsidRPr="00D748BD">
        <w:rPr>
          <w:rFonts w:eastAsia="Times New Roman"/>
          <w:sz w:val="24"/>
          <w:szCs w:val="24"/>
        </w:rPr>
        <w:t>Araştırma Görevlileri, başvuru aşamasında ilgili Bölüm Başkanlığı ve Dekanlık</w:t>
      </w:r>
      <w:r w:rsidRPr="00D748BD">
        <w:rPr>
          <w:rFonts w:eastAsia="Times New Roman"/>
          <w:b/>
          <w:bCs/>
          <w:sz w:val="24"/>
          <w:szCs w:val="24"/>
        </w:rPr>
        <w:t>/</w:t>
      </w:r>
      <w:r w:rsidRPr="00D748BD">
        <w:rPr>
          <w:rFonts w:eastAsia="Times New Roman"/>
          <w:sz w:val="24"/>
          <w:szCs w:val="24"/>
        </w:rPr>
        <w:t>Müdürlük onayını almakla yükümlüdürler.</w:t>
      </w: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58" w:lineRule="exact"/>
        <w:ind w:left="142"/>
        <w:jc w:val="both"/>
        <w:rPr>
          <w:sz w:val="20"/>
          <w:szCs w:val="20"/>
        </w:rPr>
      </w:pPr>
    </w:p>
    <w:p w:rsidR="003C0ABA" w:rsidRPr="00D748BD" w:rsidRDefault="00D1027C" w:rsidP="00182D0D">
      <w:pPr>
        <w:ind w:left="142"/>
        <w:jc w:val="center"/>
        <w:rPr>
          <w:sz w:val="20"/>
          <w:szCs w:val="20"/>
        </w:rPr>
      </w:pPr>
      <w:r w:rsidRPr="00D748BD">
        <w:rPr>
          <w:rFonts w:eastAsia="Times New Roman"/>
          <w:b/>
          <w:bCs/>
          <w:sz w:val="24"/>
          <w:szCs w:val="24"/>
        </w:rPr>
        <w:t>ALTINCI BÖLÜM</w:t>
      </w:r>
    </w:p>
    <w:p w:rsidR="003C0ABA" w:rsidRDefault="00D1027C" w:rsidP="00182D0D">
      <w:pPr>
        <w:ind w:left="142"/>
        <w:jc w:val="center"/>
        <w:rPr>
          <w:rFonts w:eastAsia="Times New Roman"/>
          <w:b/>
          <w:bCs/>
          <w:sz w:val="24"/>
          <w:szCs w:val="24"/>
        </w:rPr>
      </w:pPr>
      <w:r w:rsidRPr="00D748BD">
        <w:rPr>
          <w:rFonts w:eastAsia="Times New Roman"/>
          <w:b/>
          <w:bCs/>
          <w:sz w:val="24"/>
          <w:szCs w:val="24"/>
        </w:rPr>
        <w:t xml:space="preserve">Kurumsal Destek Hibe </w:t>
      </w:r>
      <w:r w:rsidR="00182D0D" w:rsidRPr="00D748BD">
        <w:rPr>
          <w:rFonts w:eastAsia="Times New Roman"/>
          <w:b/>
          <w:bCs/>
          <w:sz w:val="24"/>
          <w:szCs w:val="24"/>
        </w:rPr>
        <w:t>Kullanımı</w:t>
      </w:r>
    </w:p>
    <w:p w:rsidR="00182D0D" w:rsidRPr="00D748BD" w:rsidRDefault="00182D0D" w:rsidP="00182D0D">
      <w:pPr>
        <w:ind w:left="142"/>
        <w:jc w:val="center"/>
        <w:rPr>
          <w:sz w:val="20"/>
          <w:szCs w:val="20"/>
        </w:rPr>
      </w:pPr>
    </w:p>
    <w:p w:rsidR="003C0ABA" w:rsidRPr="00D748BD" w:rsidRDefault="003C0ABA" w:rsidP="00D748BD">
      <w:pPr>
        <w:spacing w:line="54" w:lineRule="exact"/>
        <w:ind w:left="142"/>
        <w:jc w:val="both"/>
        <w:rPr>
          <w:sz w:val="20"/>
          <w:szCs w:val="20"/>
        </w:rPr>
      </w:pPr>
    </w:p>
    <w:p w:rsidR="003C0ABA" w:rsidRPr="00D748BD" w:rsidRDefault="00D1027C" w:rsidP="00182D0D">
      <w:pPr>
        <w:spacing w:line="271" w:lineRule="auto"/>
        <w:ind w:left="142" w:firstLine="721"/>
        <w:jc w:val="both"/>
        <w:rPr>
          <w:sz w:val="20"/>
          <w:szCs w:val="20"/>
        </w:rPr>
      </w:pPr>
      <w:r w:rsidRPr="00D748BD">
        <w:rPr>
          <w:rFonts w:eastAsia="Times New Roman"/>
          <w:b/>
          <w:bCs/>
          <w:sz w:val="24"/>
          <w:szCs w:val="24"/>
        </w:rPr>
        <w:t xml:space="preserve">Madde 23-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Erasmus+ Kurumsal Destek Hibesi Yükseköğretim Koordinatörlüğü Türkiye</w:t>
      </w:r>
      <w:r w:rsidRPr="00D748BD">
        <w:rPr>
          <w:rFonts w:eastAsia="Times New Roman"/>
          <w:b/>
          <w:bCs/>
          <w:sz w:val="24"/>
          <w:szCs w:val="24"/>
        </w:rPr>
        <w:t xml:space="preserve"> </w:t>
      </w:r>
      <w:r w:rsidRPr="00D748BD">
        <w:rPr>
          <w:rFonts w:eastAsia="Times New Roman"/>
          <w:sz w:val="24"/>
          <w:szCs w:val="24"/>
        </w:rPr>
        <w:t>Ulusal Ajansı ve çeşitli resmi kurumlar tarafından desteklenen Erasmus+ Programına dair her türlü toplantı, fuar ve tanıtımı, eğitim çalışmasını, aktivite programları ile Ulusal Ajans tarafından yayınlanan Erasmus+ El kitabında uygunluğu bildirilen tüm kullanım alanlarını kapsar.</w:t>
      </w:r>
    </w:p>
    <w:p w:rsidR="003C0ABA" w:rsidRPr="00D748BD" w:rsidRDefault="00D1027C" w:rsidP="00182D0D">
      <w:pPr>
        <w:spacing w:line="274" w:lineRule="auto"/>
        <w:ind w:left="142" w:firstLine="721"/>
        <w:jc w:val="both"/>
        <w:rPr>
          <w:sz w:val="20"/>
          <w:szCs w:val="20"/>
        </w:rPr>
      </w:pPr>
      <w:r w:rsidRPr="00D748BD">
        <w:rPr>
          <w:rFonts w:eastAsia="Times New Roman"/>
          <w:b/>
          <w:bCs/>
          <w:sz w:val="24"/>
          <w:szCs w:val="24"/>
        </w:rPr>
        <w:t xml:space="preserve">Madde 24-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Söz konusu hibe gerektiğinde bilgi paketindeki ücretleri sunmak şartıyla avans</w:t>
      </w:r>
      <w:r w:rsidRPr="00D748BD">
        <w:rPr>
          <w:rFonts w:eastAsia="Times New Roman"/>
          <w:b/>
          <w:bCs/>
          <w:sz w:val="24"/>
          <w:szCs w:val="24"/>
        </w:rPr>
        <w:t xml:space="preserve"> </w:t>
      </w:r>
      <w:r w:rsidRPr="00D748BD">
        <w:rPr>
          <w:rFonts w:eastAsia="Times New Roman"/>
          <w:sz w:val="24"/>
          <w:szCs w:val="24"/>
        </w:rPr>
        <w:t xml:space="preserve">olarak veya program bitişinde talep edilebilir. Avans alınan paradan harcanmayan miktar varsa </w:t>
      </w:r>
      <w:r w:rsidRPr="00D748BD">
        <w:rPr>
          <w:rFonts w:eastAsia="Times New Roman"/>
          <w:sz w:val="24"/>
          <w:szCs w:val="24"/>
        </w:rPr>
        <w:lastRenderedPageBreak/>
        <w:t>(harcırah hariç) faaliyet sonrası Kurumsal Destek Hibe Hesabına iade edilir. Faaliyet sonunda katılımcıların her biri her türlü masrafı üst düzenleyici bir işlemle kayıt altına almakla (Seyahat, transfer, konaklama fiş veya faturaları, banka dekontları, katılım kartları vb.) ve belgelemekle yükümlüdür. Belge asıllarının Dış İlişkiler Ofisinde saklanması gerekmektedir.</w:t>
      </w:r>
    </w:p>
    <w:p w:rsidR="003C0ABA" w:rsidRPr="00D748BD" w:rsidRDefault="00D1027C" w:rsidP="00D748BD">
      <w:pPr>
        <w:spacing w:line="271" w:lineRule="auto"/>
        <w:ind w:left="142" w:firstLine="721"/>
        <w:jc w:val="both"/>
        <w:rPr>
          <w:sz w:val="20"/>
          <w:szCs w:val="20"/>
        </w:rPr>
      </w:pPr>
      <w:r w:rsidRPr="00D748BD">
        <w:rPr>
          <w:rFonts w:eastAsia="Times New Roman"/>
          <w:b/>
          <w:bCs/>
          <w:sz w:val="24"/>
          <w:szCs w:val="24"/>
        </w:rPr>
        <w:t xml:space="preserve">Madde 25- </w:t>
      </w:r>
      <w:r w:rsidRPr="00D748BD">
        <w:rPr>
          <w:rFonts w:eastAsia="Times New Roman"/>
          <w:sz w:val="24"/>
          <w:szCs w:val="24"/>
        </w:rPr>
        <w:t>(1)</w:t>
      </w:r>
      <w:r w:rsidRPr="00D748BD">
        <w:rPr>
          <w:rFonts w:eastAsia="Times New Roman"/>
          <w:b/>
          <w:bCs/>
          <w:sz w:val="24"/>
          <w:szCs w:val="24"/>
        </w:rPr>
        <w:t xml:space="preserve"> </w:t>
      </w:r>
      <w:r w:rsidRPr="00D748BD">
        <w:rPr>
          <w:rFonts w:eastAsia="Times New Roman"/>
          <w:sz w:val="24"/>
          <w:szCs w:val="24"/>
        </w:rPr>
        <w:t>Seyahat ve konaklama masraflarının fiş veya faturalardaki harcanan miktarı</w:t>
      </w:r>
      <w:r w:rsidRPr="00D748BD">
        <w:rPr>
          <w:rFonts w:eastAsia="Times New Roman"/>
          <w:b/>
          <w:bCs/>
          <w:sz w:val="24"/>
          <w:szCs w:val="24"/>
        </w:rPr>
        <w:t xml:space="preserve"> </w:t>
      </w:r>
      <w:r w:rsidRPr="00D748BD">
        <w:rPr>
          <w:rFonts w:eastAsia="Times New Roman"/>
          <w:sz w:val="24"/>
          <w:szCs w:val="24"/>
        </w:rPr>
        <w:t>ödenir. Konaklama masraflarının Üniversitemiz Seyahat Yönergesinde belirtilen miktardan fazlası ödenmez</w:t>
      </w:r>
      <w:r w:rsidRPr="00D748BD">
        <w:rPr>
          <w:rFonts w:eastAsia="Times New Roman"/>
          <w:b/>
          <w:bCs/>
          <w:sz w:val="24"/>
          <w:szCs w:val="24"/>
        </w:rPr>
        <w:t>.</w:t>
      </w:r>
      <w:r w:rsidRPr="00D748BD">
        <w:rPr>
          <w:rFonts w:eastAsia="Times New Roman"/>
          <w:sz w:val="24"/>
          <w:szCs w:val="24"/>
        </w:rPr>
        <w:t xml:space="preserve"> Harcırah ise Üniversitemiz güncel Seyahat Yönergesinde belirtilen harcırah tablosuna uygun şekilde ödenir. Her katılımcının kendi belirttiği hesabına hibe ödemesi yapılır.</w:t>
      </w: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52" w:lineRule="exact"/>
        <w:ind w:left="142"/>
        <w:jc w:val="both"/>
        <w:rPr>
          <w:sz w:val="20"/>
          <w:szCs w:val="20"/>
        </w:rPr>
      </w:pPr>
    </w:p>
    <w:p w:rsidR="003C0ABA" w:rsidRPr="00D748BD" w:rsidRDefault="00D1027C" w:rsidP="00182D0D">
      <w:pPr>
        <w:ind w:left="142"/>
        <w:jc w:val="center"/>
        <w:rPr>
          <w:sz w:val="20"/>
          <w:szCs w:val="20"/>
        </w:rPr>
      </w:pPr>
      <w:r w:rsidRPr="00D748BD">
        <w:rPr>
          <w:rFonts w:eastAsia="Times New Roman"/>
          <w:b/>
          <w:bCs/>
          <w:sz w:val="24"/>
          <w:szCs w:val="24"/>
        </w:rPr>
        <w:t>YEDİNCİ BÖLÜM</w:t>
      </w:r>
    </w:p>
    <w:p w:rsidR="003C0ABA" w:rsidRPr="00D748BD" w:rsidRDefault="003C0ABA" w:rsidP="00182D0D">
      <w:pPr>
        <w:spacing w:line="41" w:lineRule="exact"/>
        <w:ind w:left="142"/>
        <w:jc w:val="center"/>
        <w:rPr>
          <w:sz w:val="20"/>
          <w:szCs w:val="20"/>
        </w:rPr>
      </w:pPr>
    </w:p>
    <w:p w:rsidR="003C0ABA" w:rsidRPr="00D748BD" w:rsidRDefault="00D1027C" w:rsidP="00182D0D">
      <w:pPr>
        <w:ind w:left="142"/>
        <w:jc w:val="center"/>
        <w:rPr>
          <w:sz w:val="20"/>
          <w:szCs w:val="20"/>
        </w:rPr>
      </w:pPr>
      <w:r w:rsidRPr="00D748BD">
        <w:rPr>
          <w:rFonts w:eastAsia="Times New Roman"/>
          <w:b/>
          <w:bCs/>
          <w:sz w:val="24"/>
          <w:szCs w:val="24"/>
        </w:rPr>
        <w:t>Çeşitli ve Son Hükümler</w:t>
      </w:r>
    </w:p>
    <w:p w:rsidR="003C0ABA" w:rsidRPr="00D748BD" w:rsidRDefault="003C0ABA" w:rsidP="00D748BD">
      <w:pPr>
        <w:spacing w:line="315" w:lineRule="exact"/>
        <w:ind w:left="142"/>
        <w:jc w:val="both"/>
        <w:rPr>
          <w:sz w:val="20"/>
          <w:szCs w:val="20"/>
        </w:rPr>
      </w:pPr>
    </w:p>
    <w:p w:rsidR="003C0ABA" w:rsidRPr="00D748BD" w:rsidRDefault="00D1027C" w:rsidP="00182D0D">
      <w:pPr>
        <w:ind w:left="285" w:firstLine="578"/>
        <w:jc w:val="both"/>
        <w:rPr>
          <w:sz w:val="20"/>
          <w:szCs w:val="20"/>
        </w:rPr>
      </w:pPr>
      <w:r w:rsidRPr="00D748BD">
        <w:rPr>
          <w:rFonts w:eastAsia="Times New Roman"/>
          <w:b/>
          <w:bCs/>
          <w:sz w:val="24"/>
          <w:szCs w:val="24"/>
        </w:rPr>
        <w:t>Yürürlükten kaldırılan hükümler</w:t>
      </w:r>
    </w:p>
    <w:p w:rsidR="003C0ABA" w:rsidRPr="00D748BD" w:rsidRDefault="003C0ABA" w:rsidP="00D748BD">
      <w:pPr>
        <w:spacing w:line="53" w:lineRule="exact"/>
        <w:ind w:left="142"/>
        <w:jc w:val="both"/>
        <w:rPr>
          <w:sz w:val="20"/>
          <w:szCs w:val="20"/>
        </w:rPr>
      </w:pPr>
    </w:p>
    <w:p w:rsidR="003C0ABA" w:rsidRPr="00D748BD" w:rsidRDefault="00D1027C" w:rsidP="00182D0D">
      <w:pPr>
        <w:spacing w:line="270" w:lineRule="auto"/>
        <w:ind w:left="142" w:firstLine="721"/>
        <w:jc w:val="both"/>
        <w:rPr>
          <w:sz w:val="20"/>
          <w:szCs w:val="20"/>
        </w:rPr>
      </w:pPr>
      <w:r w:rsidRPr="00D748BD">
        <w:rPr>
          <w:rFonts w:eastAsia="Times New Roman"/>
          <w:b/>
          <w:bCs/>
          <w:sz w:val="24"/>
          <w:szCs w:val="24"/>
        </w:rPr>
        <w:t xml:space="preserve">MADDE 26-(1) </w:t>
      </w:r>
      <w:r w:rsidRPr="00D748BD">
        <w:rPr>
          <w:rFonts w:eastAsia="Times New Roman"/>
          <w:sz w:val="24"/>
          <w:szCs w:val="24"/>
        </w:rPr>
        <w:t>Üniversitemiz Senatosunun</w:t>
      </w:r>
      <w:r w:rsidRPr="00D748BD">
        <w:rPr>
          <w:rFonts w:eastAsia="Times New Roman"/>
          <w:b/>
          <w:bCs/>
          <w:sz w:val="24"/>
          <w:szCs w:val="24"/>
        </w:rPr>
        <w:t xml:space="preserve"> </w:t>
      </w:r>
      <w:r w:rsidRPr="00D748BD">
        <w:rPr>
          <w:rFonts w:eastAsia="Times New Roman"/>
          <w:sz w:val="24"/>
          <w:szCs w:val="24"/>
        </w:rPr>
        <w:t>23/08/2016</w:t>
      </w:r>
      <w:r w:rsidRPr="00D748BD">
        <w:rPr>
          <w:rFonts w:eastAsia="Times New Roman"/>
          <w:b/>
          <w:bCs/>
          <w:sz w:val="24"/>
          <w:szCs w:val="24"/>
        </w:rPr>
        <w:t xml:space="preserve"> </w:t>
      </w:r>
      <w:r w:rsidRPr="00D748BD">
        <w:rPr>
          <w:rFonts w:eastAsia="Times New Roman"/>
          <w:sz w:val="24"/>
          <w:szCs w:val="24"/>
        </w:rPr>
        <w:t>tarih ve 32 sayılı kararı ile kabul edilen</w:t>
      </w:r>
      <w:r w:rsidRPr="00D748BD">
        <w:rPr>
          <w:rFonts w:eastAsia="Times New Roman"/>
          <w:b/>
          <w:bCs/>
          <w:sz w:val="24"/>
          <w:szCs w:val="24"/>
        </w:rPr>
        <w:t xml:space="preserve"> </w:t>
      </w:r>
      <w:r w:rsidRPr="00D748BD">
        <w:rPr>
          <w:rFonts w:eastAsia="Times New Roman"/>
          <w:sz w:val="24"/>
          <w:szCs w:val="24"/>
        </w:rPr>
        <w:t>Türk Hava Kurumu Üniversitesi Avrupa Ve Eğitim Gençlik Programlari Erasmus + Programı Yönergesi, tümü üzerinde değişiklik yapılması nedeni ile yürürlükten kaldırılmıştır.</w:t>
      </w:r>
      <w:bookmarkStart w:id="11" w:name="page11"/>
      <w:bookmarkEnd w:id="11"/>
    </w:p>
    <w:p w:rsidR="003C0ABA" w:rsidRPr="00D748BD" w:rsidRDefault="00D1027C" w:rsidP="00182D0D">
      <w:pPr>
        <w:ind w:left="285" w:firstLine="578"/>
        <w:jc w:val="both"/>
        <w:rPr>
          <w:sz w:val="20"/>
          <w:szCs w:val="20"/>
        </w:rPr>
      </w:pPr>
      <w:r w:rsidRPr="00D748BD">
        <w:rPr>
          <w:rFonts w:eastAsia="Times New Roman"/>
          <w:b/>
          <w:bCs/>
          <w:sz w:val="24"/>
          <w:szCs w:val="24"/>
        </w:rPr>
        <w:t>Yürürlük</w:t>
      </w:r>
    </w:p>
    <w:p w:rsidR="003C0ABA" w:rsidRPr="00D748BD" w:rsidRDefault="003C0ABA" w:rsidP="00D748BD">
      <w:pPr>
        <w:spacing w:line="48" w:lineRule="exact"/>
        <w:ind w:left="142"/>
        <w:jc w:val="both"/>
        <w:rPr>
          <w:sz w:val="20"/>
          <w:szCs w:val="20"/>
        </w:rPr>
      </w:pPr>
    </w:p>
    <w:p w:rsidR="003C0ABA" w:rsidRPr="00D748BD" w:rsidRDefault="00D1027C" w:rsidP="00182D0D">
      <w:pPr>
        <w:spacing w:line="265" w:lineRule="auto"/>
        <w:ind w:left="142" w:firstLine="721"/>
        <w:jc w:val="both"/>
        <w:rPr>
          <w:sz w:val="20"/>
          <w:szCs w:val="20"/>
        </w:rPr>
      </w:pPr>
      <w:r w:rsidRPr="00D748BD">
        <w:rPr>
          <w:rFonts w:eastAsia="Times New Roman"/>
          <w:b/>
          <w:bCs/>
          <w:sz w:val="24"/>
          <w:szCs w:val="24"/>
        </w:rPr>
        <w:t xml:space="preserve">MADDE 27-(1) </w:t>
      </w:r>
      <w:r w:rsidRPr="00D748BD">
        <w:rPr>
          <w:rFonts w:eastAsia="Times New Roman"/>
          <w:sz w:val="24"/>
          <w:szCs w:val="24"/>
        </w:rPr>
        <w:t>Bu Yönerge, Türk Hava Kurumu Üniversitesi Senatosu'nun kabulünü takiben</w:t>
      </w:r>
      <w:r w:rsidRPr="00D748BD">
        <w:rPr>
          <w:rFonts w:eastAsia="Times New Roman"/>
          <w:b/>
          <w:bCs/>
          <w:sz w:val="24"/>
          <w:szCs w:val="24"/>
        </w:rPr>
        <w:t xml:space="preserve"> </w:t>
      </w:r>
      <w:r w:rsidRPr="00D748BD">
        <w:rPr>
          <w:rFonts w:eastAsia="Times New Roman"/>
          <w:sz w:val="24"/>
          <w:szCs w:val="24"/>
        </w:rPr>
        <w:t>Mütevelli Heyet onayı ile yürürlüğe girer.</w:t>
      </w:r>
    </w:p>
    <w:p w:rsidR="003C0ABA" w:rsidRPr="00D748BD" w:rsidRDefault="00D1027C" w:rsidP="00182D0D">
      <w:pPr>
        <w:ind w:left="285" w:firstLine="578"/>
        <w:jc w:val="both"/>
        <w:rPr>
          <w:sz w:val="20"/>
          <w:szCs w:val="20"/>
        </w:rPr>
      </w:pPr>
      <w:r w:rsidRPr="00D748BD">
        <w:rPr>
          <w:rFonts w:eastAsia="Times New Roman"/>
          <w:b/>
          <w:bCs/>
          <w:sz w:val="24"/>
          <w:szCs w:val="24"/>
        </w:rPr>
        <w:t>Yürütme</w:t>
      </w:r>
    </w:p>
    <w:p w:rsidR="003C0ABA" w:rsidRPr="00D748BD" w:rsidRDefault="003C0ABA" w:rsidP="00D748BD">
      <w:pPr>
        <w:spacing w:line="36" w:lineRule="exact"/>
        <w:ind w:left="142"/>
        <w:jc w:val="both"/>
        <w:rPr>
          <w:sz w:val="20"/>
          <w:szCs w:val="20"/>
        </w:rPr>
      </w:pPr>
    </w:p>
    <w:p w:rsidR="003C0ABA" w:rsidRPr="00D748BD" w:rsidRDefault="00D1027C" w:rsidP="00182D0D">
      <w:pPr>
        <w:ind w:left="285" w:firstLine="578"/>
        <w:jc w:val="both"/>
        <w:rPr>
          <w:sz w:val="20"/>
          <w:szCs w:val="20"/>
        </w:rPr>
      </w:pPr>
      <w:r w:rsidRPr="00D748BD">
        <w:rPr>
          <w:rFonts w:eastAsia="Times New Roman"/>
          <w:b/>
          <w:bCs/>
          <w:sz w:val="24"/>
          <w:szCs w:val="24"/>
        </w:rPr>
        <w:t xml:space="preserve">MADDE 28 -(1) </w:t>
      </w:r>
      <w:r w:rsidRPr="00D748BD">
        <w:rPr>
          <w:rFonts w:eastAsia="Times New Roman"/>
          <w:sz w:val="24"/>
          <w:szCs w:val="24"/>
        </w:rPr>
        <w:t>Bu Yönerge, Türk Hava Kurumu Üniversitesi Rektörü tarafından yürütülür.</w:t>
      </w: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ind w:left="142"/>
        <w:jc w:val="both"/>
        <w:sectPr w:rsidR="003C0ABA" w:rsidRPr="00D748BD">
          <w:footerReference w:type="default" r:id="rId7"/>
          <w:pgSz w:w="12240" w:h="15840"/>
          <w:pgMar w:top="1440" w:right="1000" w:bottom="412" w:left="1300" w:header="0" w:footer="0" w:gutter="0"/>
          <w:cols w:space="708" w:equalWidth="0">
            <w:col w:w="9940"/>
          </w:cols>
        </w:sectPr>
      </w:pPr>
    </w:p>
    <w:p w:rsidR="003C0ABA" w:rsidRPr="00D748BD" w:rsidRDefault="00D1027C" w:rsidP="00182D0D">
      <w:pPr>
        <w:ind w:left="142"/>
        <w:jc w:val="center"/>
        <w:rPr>
          <w:sz w:val="20"/>
          <w:szCs w:val="20"/>
        </w:rPr>
      </w:pPr>
      <w:bookmarkStart w:id="12" w:name="page12"/>
      <w:bookmarkEnd w:id="12"/>
      <w:r w:rsidRPr="00D748BD">
        <w:rPr>
          <w:rFonts w:eastAsia="Times New Roman"/>
          <w:b/>
          <w:bCs/>
          <w:sz w:val="24"/>
          <w:szCs w:val="24"/>
        </w:rPr>
        <w:lastRenderedPageBreak/>
        <w:t>EK-1</w:t>
      </w:r>
    </w:p>
    <w:p w:rsidR="003C0ABA" w:rsidRPr="00D748BD" w:rsidRDefault="003C0ABA" w:rsidP="00D748BD">
      <w:pPr>
        <w:spacing w:line="358" w:lineRule="exact"/>
        <w:ind w:left="142"/>
        <w:jc w:val="both"/>
        <w:rPr>
          <w:sz w:val="20"/>
          <w:szCs w:val="20"/>
        </w:rPr>
      </w:pPr>
    </w:p>
    <w:p w:rsidR="003C0ABA" w:rsidRPr="00D748BD" w:rsidRDefault="00D1027C" w:rsidP="00D748BD">
      <w:pPr>
        <w:ind w:left="142"/>
        <w:jc w:val="both"/>
        <w:rPr>
          <w:sz w:val="20"/>
          <w:szCs w:val="20"/>
        </w:rPr>
      </w:pPr>
      <w:r w:rsidRPr="00D748BD">
        <w:rPr>
          <w:rFonts w:eastAsia="Times New Roman"/>
          <w:b/>
          <w:bCs/>
          <w:sz w:val="24"/>
          <w:szCs w:val="24"/>
        </w:rPr>
        <w:t>TÜRK HAVA KURUMU ÜNİVERSİTESİ AKTS (ECTS) NOT DÖNÜŞÜM TABLOSU</w:t>
      </w: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60" w:lineRule="exact"/>
        <w:ind w:left="142"/>
        <w:jc w:val="both"/>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900"/>
        <w:gridCol w:w="980"/>
        <w:gridCol w:w="1280"/>
        <w:gridCol w:w="1360"/>
        <w:gridCol w:w="2300"/>
        <w:gridCol w:w="2280"/>
      </w:tblGrid>
      <w:tr w:rsidR="003C0ABA" w:rsidRPr="00D748BD">
        <w:trPr>
          <w:trHeight w:val="280"/>
        </w:trPr>
        <w:tc>
          <w:tcPr>
            <w:tcW w:w="1880" w:type="dxa"/>
            <w:gridSpan w:val="2"/>
            <w:tcBorders>
              <w:top w:val="single" w:sz="8" w:space="0" w:color="auto"/>
              <w:left w:val="single" w:sz="8" w:space="0" w:color="auto"/>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b/>
                <w:bCs/>
                <w:w w:val="98"/>
                <w:sz w:val="24"/>
                <w:szCs w:val="24"/>
              </w:rPr>
              <w:t>Başarı Notu</w:t>
            </w:r>
          </w:p>
        </w:tc>
        <w:tc>
          <w:tcPr>
            <w:tcW w:w="2640" w:type="dxa"/>
            <w:gridSpan w:val="2"/>
            <w:tcBorders>
              <w:top w:val="single" w:sz="8" w:space="0" w:color="auto"/>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b/>
                <w:bCs/>
                <w:w w:val="99"/>
                <w:sz w:val="24"/>
                <w:szCs w:val="24"/>
              </w:rPr>
              <w:t>Harf Notu Karşılığı</w:t>
            </w:r>
          </w:p>
        </w:tc>
        <w:tc>
          <w:tcPr>
            <w:tcW w:w="2300" w:type="dxa"/>
            <w:tcBorders>
              <w:top w:val="single" w:sz="8" w:space="0" w:color="auto"/>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b/>
                <w:bCs/>
                <w:w w:val="98"/>
                <w:sz w:val="24"/>
                <w:szCs w:val="24"/>
              </w:rPr>
              <w:t>Not Aralığı</w:t>
            </w:r>
          </w:p>
        </w:tc>
        <w:tc>
          <w:tcPr>
            <w:tcW w:w="2280" w:type="dxa"/>
            <w:tcBorders>
              <w:top w:val="single" w:sz="8" w:space="0" w:color="auto"/>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b/>
                <w:bCs/>
                <w:sz w:val="24"/>
                <w:szCs w:val="24"/>
              </w:rPr>
              <w:t>AKTS Notu</w:t>
            </w:r>
          </w:p>
        </w:tc>
      </w:tr>
      <w:tr w:rsidR="003C0ABA" w:rsidRPr="00D748BD">
        <w:trPr>
          <w:trHeight w:val="312"/>
        </w:trPr>
        <w:tc>
          <w:tcPr>
            <w:tcW w:w="1880" w:type="dxa"/>
            <w:gridSpan w:val="2"/>
            <w:tcBorders>
              <w:left w:val="single" w:sz="8" w:space="0" w:color="auto"/>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i/>
                <w:iCs/>
                <w:sz w:val="24"/>
                <w:szCs w:val="24"/>
              </w:rPr>
              <w:t>(Success Grade)</w:t>
            </w:r>
          </w:p>
        </w:tc>
        <w:tc>
          <w:tcPr>
            <w:tcW w:w="2640" w:type="dxa"/>
            <w:gridSpan w:val="2"/>
            <w:tcBorders>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i/>
                <w:iCs/>
                <w:w w:val="99"/>
                <w:sz w:val="24"/>
                <w:szCs w:val="24"/>
              </w:rPr>
              <w:t>(Equivalent Letter Grade)</w:t>
            </w:r>
          </w:p>
        </w:tc>
        <w:tc>
          <w:tcPr>
            <w:tcW w:w="2300" w:type="dxa"/>
            <w:tcBorders>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i/>
                <w:iCs/>
                <w:w w:val="99"/>
                <w:sz w:val="24"/>
                <w:szCs w:val="24"/>
              </w:rPr>
              <w:t>(Grade Interval)</w:t>
            </w:r>
          </w:p>
        </w:tc>
        <w:tc>
          <w:tcPr>
            <w:tcW w:w="2280" w:type="dxa"/>
            <w:tcBorders>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i/>
                <w:iCs/>
                <w:sz w:val="24"/>
                <w:szCs w:val="24"/>
              </w:rPr>
              <w:t>(ECTS Grade)</w:t>
            </w:r>
          </w:p>
        </w:tc>
      </w:tr>
      <w:tr w:rsidR="003C0ABA" w:rsidRPr="00D748BD">
        <w:trPr>
          <w:trHeight w:val="449"/>
        </w:trPr>
        <w:tc>
          <w:tcPr>
            <w:tcW w:w="900" w:type="dxa"/>
            <w:tcBorders>
              <w:left w:val="single" w:sz="8" w:space="0" w:color="auto"/>
              <w:bottom w:val="single" w:sz="8" w:space="0" w:color="auto"/>
            </w:tcBorders>
            <w:vAlign w:val="bottom"/>
          </w:tcPr>
          <w:p w:rsidR="003C0ABA" w:rsidRPr="00D748BD" w:rsidRDefault="003C0ABA" w:rsidP="00D748BD">
            <w:pPr>
              <w:ind w:left="142"/>
              <w:jc w:val="both"/>
              <w:rPr>
                <w:sz w:val="24"/>
                <w:szCs w:val="24"/>
              </w:rPr>
            </w:pPr>
          </w:p>
        </w:tc>
        <w:tc>
          <w:tcPr>
            <w:tcW w:w="980" w:type="dxa"/>
            <w:tcBorders>
              <w:bottom w:val="single" w:sz="8" w:space="0" w:color="auto"/>
              <w:right w:val="single" w:sz="8" w:space="0" w:color="auto"/>
            </w:tcBorders>
            <w:vAlign w:val="bottom"/>
          </w:tcPr>
          <w:p w:rsidR="003C0ABA" w:rsidRPr="00D748BD" w:rsidRDefault="003C0ABA" w:rsidP="00D748BD">
            <w:pPr>
              <w:ind w:left="142"/>
              <w:jc w:val="both"/>
              <w:rPr>
                <w:sz w:val="24"/>
                <w:szCs w:val="24"/>
              </w:rPr>
            </w:pPr>
          </w:p>
        </w:tc>
        <w:tc>
          <w:tcPr>
            <w:tcW w:w="1280" w:type="dxa"/>
            <w:tcBorders>
              <w:bottom w:val="single" w:sz="8" w:space="0" w:color="auto"/>
            </w:tcBorders>
            <w:vAlign w:val="bottom"/>
          </w:tcPr>
          <w:p w:rsidR="003C0ABA" w:rsidRPr="00D748BD" w:rsidRDefault="003C0ABA" w:rsidP="00D748BD">
            <w:pPr>
              <w:ind w:left="142"/>
              <w:jc w:val="both"/>
              <w:rPr>
                <w:sz w:val="24"/>
                <w:szCs w:val="24"/>
              </w:rPr>
            </w:pPr>
          </w:p>
        </w:tc>
        <w:tc>
          <w:tcPr>
            <w:tcW w:w="1360" w:type="dxa"/>
            <w:tcBorders>
              <w:bottom w:val="single" w:sz="8" w:space="0" w:color="auto"/>
              <w:right w:val="single" w:sz="8" w:space="0" w:color="auto"/>
            </w:tcBorders>
            <w:vAlign w:val="bottom"/>
          </w:tcPr>
          <w:p w:rsidR="003C0ABA" w:rsidRPr="00D748BD" w:rsidRDefault="003C0ABA" w:rsidP="00D748BD">
            <w:pPr>
              <w:ind w:left="142"/>
              <w:jc w:val="both"/>
              <w:rPr>
                <w:sz w:val="24"/>
                <w:szCs w:val="24"/>
              </w:rPr>
            </w:pPr>
          </w:p>
        </w:tc>
        <w:tc>
          <w:tcPr>
            <w:tcW w:w="2300" w:type="dxa"/>
            <w:tcBorders>
              <w:bottom w:val="single" w:sz="8" w:space="0" w:color="auto"/>
              <w:right w:val="single" w:sz="8" w:space="0" w:color="auto"/>
            </w:tcBorders>
            <w:vAlign w:val="bottom"/>
          </w:tcPr>
          <w:p w:rsidR="003C0ABA" w:rsidRPr="00D748BD" w:rsidRDefault="003C0ABA" w:rsidP="00D748BD">
            <w:pPr>
              <w:ind w:left="142"/>
              <w:jc w:val="both"/>
              <w:rPr>
                <w:sz w:val="24"/>
                <w:szCs w:val="24"/>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24"/>
                <w:szCs w:val="24"/>
              </w:rPr>
            </w:pPr>
          </w:p>
        </w:tc>
      </w:tr>
      <w:tr w:rsidR="003C0ABA" w:rsidRPr="00D748BD">
        <w:trPr>
          <w:trHeight w:val="261"/>
        </w:trPr>
        <w:tc>
          <w:tcPr>
            <w:tcW w:w="900" w:type="dxa"/>
            <w:tcBorders>
              <w:left w:val="single" w:sz="8" w:space="0" w:color="auto"/>
            </w:tcBorders>
            <w:vAlign w:val="bottom"/>
          </w:tcPr>
          <w:p w:rsidR="003C0ABA" w:rsidRPr="00D748BD" w:rsidRDefault="003C0ABA" w:rsidP="00D748BD">
            <w:pPr>
              <w:ind w:left="142"/>
              <w:jc w:val="both"/>
            </w:pPr>
          </w:p>
        </w:tc>
        <w:tc>
          <w:tcPr>
            <w:tcW w:w="9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4.00</w:t>
            </w:r>
          </w:p>
        </w:tc>
        <w:tc>
          <w:tcPr>
            <w:tcW w:w="1280" w:type="dxa"/>
            <w:vAlign w:val="bottom"/>
          </w:tcPr>
          <w:p w:rsidR="003C0ABA" w:rsidRPr="00D748BD" w:rsidRDefault="003C0ABA" w:rsidP="00D748BD">
            <w:pPr>
              <w:ind w:left="142"/>
              <w:jc w:val="both"/>
            </w:pPr>
          </w:p>
        </w:tc>
        <w:tc>
          <w:tcPr>
            <w:tcW w:w="136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AA</w:t>
            </w:r>
          </w:p>
        </w:tc>
        <w:tc>
          <w:tcPr>
            <w:tcW w:w="230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90-100</w:t>
            </w:r>
          </w:p>
        </w:tc>
        <w:tc>
          <w:tcPr>
            <w:tcW w:w="2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A</w:t>
            </w:r>
          </w:p>
        </w:tc>
      </w:tr>
      <w:tr w:rsidR="003C0ABA" w:rsidRPr="00D748BD">
        <w:trPr>
          <w:trHeight w:val="180"/>
        </w:trPr>
        <w:tc>
          <w:tcPr>
            <w:tcW w:w="900" w:type="dxa"/>
            <w:tcBorders>
              <w:left w:val="single" w:sz="8" w:space="0" w:color="auto"/>
              <w:bottom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tcBorders>
            <w:vAlign w:val="bottom"/>
          </w:tcPr>
          <w:p w:rsidR="003C0ABA" w:rsidRPr="00D748BD" w:rsidRDefault="003C0ABA" w:rsidP="00D748BD">
            <w:pPr>
              <w:ind w:left="142"/>
              <w:jc w:val="both"/>
              <w:rPr>
                <w:sz w:val="15"/>
                <w:szCs w:val="15"/>
              </w:rPr>
            </w:pPr>
          </w:p>
        </w:tc>
        <w:tc>
          <w:tcPr>
            <w:tcW w:w="136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30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tcBorders>
            <w:vAlign w:val="bottom"/>
          </w:tcPr>
          <w:p w:rsidR="003C0ABA" w:rsidRPr="00D748BD" w:rsidRDefault="003C0ABA" w:rsidP="00D748BD">
            <w:pPr>
              <w:ind w:left="142"/>
              <w:jc w:val="both"/>
            </w:pPr>
          </w:p>
        </w:tc>
        <w:tc>
          <w:tcPr>
            <w:tcW w:w="9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3.50</w:t>
            </w:r>
          </w:p>
        </w:tc>
        <w:tc>
          <w:tcPr>
            <w:tcW w:w="1280" w:type="dxa"/>
            <w:vAlign w:val="bottom"/>
          </w:tcPr>
          <w:p w:rsidR="003C0ABA" w:rsidRPr="00D748BD" w:rsidRDefault="003C0ABA" w:rsidP="00D748BD">
            <w:pPr>
              <w:ind w:left="142"/>
              <w:jc w:val="both"/>
            </w:pPr>
          </w:p>
        </w:tc>
        <w:tc>
          <w:tcPr>
            <w:tcW w:w="136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BA</w:t>
            </w:r>
          </w:p>
        </w:tc>
        <w:tc>
          <w:tcPr>
            <w:tcW w:w="230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85-89</w:t>
            </w:r>
          </w:p>
        </w:tc>
        <w:tc>
          <w:tcPr>
            <w:tcW w:w="2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B</w:t>
            </w:r>
          </w:p>
        </w:tc>
      </w:tr>
      <w:tr w:rsidR="003C0ABA" w:rsidRPr="00D748BD">
        <w:trPr>
          <w:trHeight w:val="176"/>
        </w:trPr>
        <w:tc>
          <w:tcPr>
            <w:tcW w:w="900" w:type="dxa"/>
            <w:tcBorders>
              <w:left w:val="single" w:sz="8" w:space="0" w:color="auto"/>
              <w:bottom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tcBorders>
            <w:vAlign w:val="bottom"/>
          </w:tcPr>
          <w:p w:rsidR="003C0ABA" w:rsidRPr="00D748BD" w:rsidRDefault="003C0ABA" w:rsidP="00D748BD">
            <w:pPr>
              <w:ind w:left="142"/>
              <w:jc w:val="both"/>
              <w:rPr>
                <w:sz w:val="15"/>
                <w:szCs w:val="15"/>
              </w:rPr>
            </w:pPr>
          </w:p>
        </w:tc>
        <w:tc>
          <w:tcPr>
            <w:tcW w:w="136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30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tcBorders>
            <w:vAlign w:val="bottom"/>
          </w:tcPr>
          <w:p w:rsidR="003C0ABA" w:rsidRPr="00D748BD" w:rsidRDefault="003C0ABA" w:rsidP="00D748BD">
            <w:pPr>
              <w:ind w:left="142"/>
              <w:jc w:val="both"/>
            </w:pPr>
          </w:p>
        </w:tc>
        <w:tc>
          <w:tcPr>
            <w:tcW w:w="9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3.00</w:t>
            </w:r>
          </w:p>
        </w:tc>
        <w:tc>
          <w:tcPr>
            <w:tcW w:w="1280" w:type="dxa"/>
            <w:vAlign w:val="bottom"/>
          </w:tcPr>
          <w:p w:rsidR="003C0ABA" w:rsidRPr="00D748BD" w:rsidRDefault="003C0ABA" w:rsidP="00D748BD">
            <w:pPr>
              <w:ind w:left="142"/>
              <w:jc w:val="both"/>
            </w:pPr>
          </w:p>
        </w:tc>
        <w:tc>
          <w:tcPr>
            <w:tcW w:w="136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BB</w:t>
            </w:r>
          </w:p>
        </w:tc>
        <w:tc>
          <w:tcPr>
            <w:tcW w:w="230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80-84</w:t>
            </w:r>
          </w:p>
        </w:tc>
        <w:tc>
          <w:tcPr>
            <w:tcW w:w="2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B</w:t>
            </w:r>
          </w:p>
        </w:tc>
      </w:tr>
      <w:tr w:rsidR="003C0ABA" w:rsidRPr="00D748BD">
        <w:trPr>
          <w:trHeight w:val="180"/>
        </w:trPr>
        <w:tc>
          <w:tcPr>
            <w:tcW w:w="900" w:type="dxa"/>
            <w:tcBorders>
              <w:left w:val="single" w:sz="8" w:space="0" w:color="auto"/>
              <w:bottom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tcBorders>
            <w:vAlign w:val="bottom"/>
          </w:tcPr>
          <w:p w:rsidR="003C0ABA" w:rsidRPr="00D748BD" w:rsidRDefault="003C0ABA" w:rsidP="00D748BD">
            <w:pPr>
              <w:ind w:left="142"/>
              <w:jc w:val="both"/>
              <w:rPr>
                <w:sz w:val="15"/>
                <w:szCs w:val="15"/>
              </w:rPr>
            </w:pPr>
          </w:p>
        </w:tc>
        <w:tc>
          <w:tcPr>
            <w:tcW w:w="136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30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tcBorders>
            <w:vAlign w:val="bottom"/>
          </w:tcPr>
          <w:p w:rsidR="003C0ABA" w:rsidRPr="00D748BD" w:rsidRDefault="003C0ABA" w:rsidP="00D748BD">
            <w:pPr>
              <w:ind w:left="142"/>
              <w:jc w:val="both"/>
            </w:pPr>
          </w:p>
        </w:tc>
        <w:tc>
          <w:tcPr>
            <w:tcW w:w="9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2.50</w:t>
            </w:r>
          </w:p>
        </w:tc>
        <w:tc>
          <w:tcPr>
            <w:tcW w:w="1280" w:type="dxa"/>
            <w:vAlign w:val="bottom"/>
          </w:tcPr>
          <w:p w:rsidR="003C0ABA" w:rsidRPr="00D748BD" w:rsidRDefault="003C0ABA" w:rsidP="00D748BD">
            <w:pPr>
              <w:ind w:left="142"/>
              <w:jc w:val="both"/>
            </w:pPr>
          </w:p>
        </w:tc>
        <w:tc>
          <w:tcPr>
            <w:tcW w:w="136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CB</w:t>
            </w:r>
          </w:p>
        </w:tc>
        <w:tc>
          <w:tcPr>
            <w:tcW w:w="230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70-79</w:t>
            </w:r>
          </w:p>
        </w:tc>
        <w:tc>
          <w:tcPr>
            <w:tcW w:w="2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C</w:t>
            </w:r>
          </w:p>
        </w:tc>
      </w:tr>
      <w:tr w:rsidR="003C0ABA" w:rsidRPr="00D748BD">
        <w:trPr>
          <w:trHeight w:val="180"/>
        </w:trPr>
        <w:tc>
          <w:tcPr>
            <w:tcW w:w="900" w:type="dxa"/>
            <w:tcBorders>
              <w:left w:val="single" w:sz="8" w:space="0" w:color="auto"/>
              <w:bottom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tcBorders>
            <w:vAlign w:val="bottom"/>
          </w:tcPr>
          <w:p w:rsidR="003C0ABA" w:rsidRPr="00D748BD" w:rsidRDefault="003C0ABA" w:rsidP="00D748BD">
            <w:pPr>
              <w:ind w:left="142"/>
              <w:jc w:val="both"/>
              <w:rPr>
                <w:sz w:val="15"/>
                <w:szCs w:val="15"/>
              </w:rPr>
            </w:pPr>
          </w:p>
        </w:tc>
        <w:tc>
          <w:tcPr>
            <w:tcW w:w="136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30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1"/>
        </w:trPr>
        <w:tc>
          <w:tcPr>
            <w:tcW w:w="900" w:type="dxa"/>
            <w:tcBorders>
              <w:left w:val="single" w:sz="8" w:space="0" w:color="auto"/>
            </w:tcBorders>
            <w:vAlign w:val="bottom"/>
          </w:tcPr>
          <w:p w:rsidR="003C0ABA" w:rsidRPr="00D748BD" w:rsidRDefault="003C0ABA" w:rsidP="00D748BD">
            <w:pPr>
              <w:ind w:left="142"/>
              <w:jc w:val="both"/>
            </w:pPr>
          </w:p>
        </w:tc>
        <w:tc>
          <w:tcPr>
            <w:tcW w:w="9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2.00</w:t>
            </w:r>
          </w:p>
        </w:tc>
        <w:tc>
          <w:tcPr>
            <w:tcW w:w="1280" w:type="dxa"/>
            <w:vAlign w:val="bottom"/>
          </w:tcPr>
          <w:p w:rsidR="003C0ABA" w:rsidRPr="00D748BD" w:rsidRDefault="003C0ABA" w:rsidP="00D748BD">
            <w:pPr>
              <w:ind w:left="142"/>
              <w:jc w:val="both"/>
            </w:pPr>
          </w:p>
        </w:tc>
        <w:tc>
          <w:tcPr>
            <w:tcW w:w="136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CC</w:t>
            </w:r>
          </w:p>
        </w:tc>
        <w:tc>
          <w:tcPr>
            <w:tcW w:w="230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60-69</w:t>
            </w:r>
          </w:p>
        </w:tc>
        <w:tc>
          <w:tcPr>
            <w:tcW w:w="2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C</w:t>
            </w:r>
          </w:p>
        </w:tc>
      </w:tr>
      <w:tr w:rsidR="003C0ABA" w:rsidRPr="00D748BD">
        <w:trPr>
          <w:trHeight w:val="180"/>
        </w:trPr>
        <w:tc>
          <w:tcPr>
            <w:tcW w:w="900" w:type="dxa"/>
            <w:tcBorders>
              <w:left w:val="single" w:sz="8" w:space="0" w:color="auto"/>
              <w:bottom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tcBorders>
            <w:vAlign w:val="bottom"/>
          </w:tcPr>
          <w:p w:rsidR="003C0ABA" w:rsidRPr="00D748BD" w:rsidRDefault="003C0ABA" w:rsidP="00D748BD">
            <w:pPr>
              <w:ind w:left="142"/>
              <w:jc w:val="both"/>
              <w:rPr>
                <w:sz w:val="15"/>
                <w:szCs w:val="15"/>
              </w:rPr>
            </w:pPr>
          </w:p>
        </w:tc>
        <w:tc>
          <w:tcPr>
            <w:tcW w:w="136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30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tcBorders>
            <w:vAlign w:val="bottom"/>
          </w:tcPr>
          <w:p w:rsidR="003C0ABA" w:rsidRPr="00D748BD" w:rsidRDefault="003C0ABA" w:rsidP="00D748BD">
            <w:pPr>
              <w:ind w:left="142"/>
              <w:jc w:val="both"/>
            </w:pPr>
          </w:p>
        </w:tc>
        <w:tc>
          <w:tcPr>
            <w:tcW w:w="9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1.50</w:t>
            </w:r>
          </w:p>
        </w:tc>
        <w:tc>
          <w:tcPr>
            <w:tcW w:w="1280" w:type="dxa"/>
            <w:vAlign w:val="bottom"/>
          </w:tcPr>
          <w:p w:rsidR="003C0ABA" w:rsidRPr="00D748BD" w:rsidRDefault="003C0ABA" w:rsidP="00D748BD">
            <w:pPr>
              <w:ind w:left="142"/>
              <w:jc w:val="both"/>
            </w:pPr>
          </w:p>
        </w:tc>
        <w:tc>
          <w:tcPr>
            <w:tcW w:w="136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DC</w:t>
            </w:r>
          </w:p>
        </w:tc>
        <w:tc>
          <w:tcPr>
            <w:tcW w:w="230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50-59</w:t>
            </w:r>
          </w:p>
        </w:tc>
        <w:tc>
          <w:tcPr>
            <w:tcW w:w="2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D</w:t>
            </w:r>
          </w:p>
        </w:tc>
      </w:tr>
      <w:tr w:rsidR="003C0ABA" w:rsidRPr="00D748BD">
        <w:trPr>
          <w:trHeight w:val="180"/>
        </w:trPr>
        <w:tc>
          <w:tcPr>
            <w:tcW w:w="900" w:type="dxa"/>
            <w:tcBorders>
              <w:left w:val="single" w:sz="8" w:space="0" w:color="auto"/>
              <w:bottom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tcBorders>
            <w:vAlign w:val="bottom"/>
          </w:tcPr>
          <w:p w:rsidR="003C0ABA" w:rsidRPr="00D748BD" w:rsidRDefault="003C0ABA" w:rsidP="00D748BD">
            <w:pPr>
              <w:ind w:left="142"/>
              <w:jc w:val="both"/>
              <w:rPr>
                <w:sz w:val="15"/>
                <w:szCs w:val="15"/>
              </w:rPr>
            </w:pPr>
          </w:p>
        </w:tc>
        <w:tc>
          <w:tcPr>
            <w:tcW w:w="136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30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tcBorders>
            <w:vAlign w:val="bottom"/>
          </w:tcPr>
          <w:p w:rsidR="003C0ABA" w:rsidRPr="00D748BD" w:rsidRDefault="003C0ABA" w:rsidP="00D748BD">
            <w:pPr>
              <w:ind w:left="142"/>
              <w:jc w:val="both"/>
            </w:pPr>
          </w:p>
        </w:tc>
        <w:tc>
          <w:tcPr>
            <w:tcW w:w="9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1.00</w:t>
            </w:r>
          </w:p>
        </w:tc>
        <w:tc>
          <w:tcPr>
            <w:tcW w:w="1280" w:type="dxa"/>
            <w:vAlign w:val="bottom"/>
          </w:tcPr>
          <w:p w:rsidR="003C0ABA" w:rsidRPr="00D748BD" w:rsidRDefault="003C0ABA" w:rsidP="00D748BD">
            <w:pPr>
              <w:ind w:left="142"/>
              <w:jc w:val="both"/>
            </w:pPr>
          </w:p>
        </w:tc>
        <w:tc>
          <w:tcPr>
            <w:tcW w:w="136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DD</w:t>
            </w:r>
          </w:p>
        </w:tc>
        <w:tc>
          <w:tcPr>
            <w:tcW w:w="230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45-49</w:t>
            </w:r>
          </w:p>
        </w:tc>
        <w:tc>
          <w:tcPr>
            <w:tcW w:w="2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E</w:t>
            </w:r>
          </w:p>
        </w:tc>
      </w:tr>
      <w:tr w:rsidR="003C0ABA" w:rsidRPr="00D748BD">
        <w:trPr>
          <w:trHeight w:val="176"/>
        </w:trPr>
        <w:tc>
          <w:tcPr>
            <w:tcW w:w="900" w:type="dxa"/>
            <w:tcBorders>
              <w:left w:val="single" w:sz="8" w:space="0" w:color="auto"/>
              <w:bottom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tcBorders>
            <w:vAlign w:val="bottom"/>
          </w:tcPr>
          <w:p w:rsidR="003C0ABA" w:rsidRPr="00D748BD" w:rsidRDefault="003C0ABA" w:rsidP="00D748BD">
            <w:pPr>
              <w:ind w:left="142"/>
              <w:jc w:val="both"/>
              <w:rPr>
                <w:sz w:val="15"/>
                <w:szCs w:val="15"/>
              </w:rPr>
            </w:pPr>
          </w:p>
        </w:tc>
        <w:tc>
          <w:tcPr>
            <w:tcW w:w="136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30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tcBorders>
            <w:vAlign w:val="bottom"/>
          </w:tcPr>
          <w:p w:rsidR="003C0ABA" w:rsidRPr="00D748BD" w:rsidRDefault="003C0ABA" w:rsidP="00D748BD">
            <w:pPr>
              <w:ind w:left="142"/>
              <w:jc w:val="both"/>
            </w:pPr>
          </w:p>
        </w:tc>
        <w:tc>
          <w:tcPr>
            <w:tcW w:w="9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0.00</w:t>
            </w:r>
          </w:p>
        </w:tc>
        <w:tc>
          <w:tcPr>
            <w:tcW w:w="1280" w:type="dxa"/>
            <w:vAlign w:val="bottom"/>
          </w:tcPr>
          <w:p w:rsidR="003C0ABA" w:rsidRPr="00D748BD" w:rsidRDefault="003C0ABA" w:rsidP="00D748BD">
            <w:pPr>
              <w:ind w:left="142"/>
              <w:jc w:val="both"/>
            </w:pPr>
          </w:p>
        </w:tc>
        <w:tc>
          <w:tcPr>
            <w:tcW w:w="136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FF</w:t>
            </w:r>
          </w:p>
        </w:tc>
        <w:tc>
          <w:tcPr>
            <w:tcW w:w="230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0-44</w:t>
            </w:r>
          </w:p>
        </w:tc>
        <w:tc>
          <w:tcPr>
            <w:tcW w:w="2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F</w:t>
            </w:r>
          </w:p>
        </w:tc>
      </w:tr>
      <w:tr w:rsidR="003C0ABA" w:rsidRPr="00D748BD">
        <w:trPr>
          <w:trHeight w:val="181"/>
        </w:trPr>
        <w:tc>
          <w:tcPr>
            <w:tcW w:w="900" w:type="dxa"/>
            <w:tcBorders>
              <w:left w:val="single" w:sz="8" w:space="0" w:color="auto"/>
              <w:bottom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tcBorders>
            <w:vAlign w:val="bottom"/>
          </w:tcPr>
          <w:p w:rsidR="003C0ABA" w:rsidRPr="00D748BD" w:rsidRDefault="003C0ABA" w:rsidP="00D748BD">
            <w:pPr>
              <w:ind w:left="142"/>
              <w:jc w:val="both"/>
              <w:rPr>
                <w:sz w:val="15"/>
                <w:szCs w:val="15"/>
              </w:rPr>
            </w:pPr>
          </w:p>
        </w:tc>
        <w:tc>
          <w:tcPr>
            <w:tcW w:w="136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30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628"/>
        </w:trPr>
        <w:tc>
          <w:tcPr>
            <w:tcW w:w="900" w:type="dxa"/>
            <w:tcBorders>
              <w:bottom w:val="single" w:sz="8" w:space="0" w:color="auto"/>
            </w:tcBorders>
            <w:vAlign w:val="bottom"/>
          </w:tcPr>
          <w:p w:rsidR="003C0ABA" w:rsidRPr="00D748BD" w:rsidRDefault="003C0ABA" w:rsidP="00D748BD">
            <w:pPr>
              <w:ind w:left="142"/>
              <w:jc w:val="both"/>
              <w:rPr>
                <w:sz w:val="24"/>
                <w:szCs w:val="24"/>
              </w:rPr>
            </w:pPr>
          </w:p>
        </w:tc>
        <w:tc>
          <w:tcPr>
            <w:tcW w:w="2260" w:type="dxa"/>
            <w:gridSpan w:val="2"/>
            <w:tcBorders>
              <w:bottom w:val="single" w:sz="8" w:space="0" w:color="auto"/>
            </w:tcBorders>
            <w:vAlign w:val="bottom"/>
          </w:tcPr>
          <w:p w:rsidR="003C0ABA" w:rsidRPr="00D748BD" w:rsidRDefault="003C0ABA" w:rsidP="00D748BD">
            <w:pPr>
              <w:ind w:left="142"/>
              <w:jc w:val="both"/>
              <w:rPr>
                <w:sz w:val="24"/>
                <w:szCs w:val="24"/>
              </w:rPr>
            </w:pPr>
          </w:p>
        </w:tc>
        <w:tc>
          <w:tcPr>
            <w:tcW w:w="1360" w:type="dxa"/>
            <w:tcBorders>
              <w:bottom w:val="single" w:sz="8" w:space="0" w:color="auto"/>
            </w:tcBorders>
            <w:vAlign w:val="bottom"/>
          </w:tcPr>
          <w:p w:rsidR="003C0ABA" w:rsidRPr="00D748BD" w:rsidRDefault="003C0ABA" w:rsidP="00D748BD">
            <w:pPr>
              <w:ind w:left="142"/>
              <w:jc w:val="both"/>
              <w:rPr>
                <w:sz w:val="24"/>
                <w:szCs w:val="24"/>
              </w:rPr>
            </w:pPr>
          </w:p>
        </w:tc>
        <w:tc>
          <w:tcPr>
            <w:tcW w:w="2300" w:type="dxa"/>
            <w:tcBorders>
              <w:bottom w:val="single" w:sz="8" w:space="0" w:color="auto"/>
            </w:tcBorders>
            <w:vAlign w:val="bottom"/>
          </w:tcPr>
          <w:p w:rsidR="003C0ABA" w:rsidRPr="00D748BD" w:rsidRDefault="003C0ABA" w:rsidP="00D748BD">
            <w:pPr>
              <w:ind w:left="142"/>
              <w:jc w:val="both"/>
              <w:rPr>
                <w:sz w:val="24"/>
                <w:szCs w:val="24"/>
              </w:rPr>
            </w:pPr>
          </w:p>
        </w:tc>
        <w:tc>
          <w:tcPr>
            <w:tcW w:w="2280" w:type="dxa"/>
            <w:tcBorders>
              <w:bottom w:val="single" w:sz="8" w:space="0" w:color="auto"/>
            </w:tcBorders>
            <w:vAlign w:val="bottom"/>
          </w:tcPr>
          <w:p w:rsidR="003C0ABA" w:rsidRPr="00D748BD" w:rsidRDefault="003C0ABA" w:rsidP="00D748BD">
            <w:pPr>
              <w:ind w:left="142"/>
              <w:jc w:val="both"/>
              <w:rPr>
                <w:sz w:val="24"/>
                <w:szCs w:val="24"/>
              </w:rPr>
            </w:pPr>
          </w:p>
        </w:tc>
      </w:tr>
      <w:tr w:rsidR="003C0ABA" w:rsidRPr="00D748BD">
        <w:trPr>
          <w:trHeight w:val="260"/>
        </w:trPr>
        <w:tc>
          <w:tcPr>
            <w:tcW w:w="900" w:type="dxa"/>
            <w:tcBorders>
              <w:left w:val="single" w:sz="8" w:space="0" w:color="auto"/>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w w:val="98"/>
                <w:sz w:val="24"/>
                <w:szCs w:val="24"/>
              </w:rPr>
              <w:t>ECTS</w:t>
            </w:r>
          </w:p>
        </w:tc>
        <w:tc>
          <w:tcPr>
            <w:tcW w:w="2260" w:type="dxa"/>
            <w:gridSpan w:val="2"/>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 of successful</w:t>
            </w:r>
          </w:p>
        </w:tc>
        <w:tc>
          <w:tcPr>
            <w:tcW w:w="1360" w:type="dxa"/>
            <w:vAlign w:val="bottom"/>
          </w:tcPr>
          <w:p w:rsidR="003C0ABA" w:rsidRPr="00D748BD" w:rsidRDefault="003C0ABA" w:rsidP="00D748BD">
            <w:pPr>
              <w:ind w:left="142"/>
              <w:jc w:val="both"/>
            </w:pPr>
          </w:p>
        </w:tc>
        <w:tc>
          <w:tcPr>
            <w:tcW w:w="2300" w:type="dxa"/>
            <w:vAlign w:val="bottom"/>
          </w:tcPr>
          <w:p w:rsidR="003C0ABA" w:rsidRPr="00D748BD" w:rsidRDefault="003C0ABA" w:rsidP="00D748BD">
            <w:pPr>
              <w:ind w:left="142"/>
              <w:jc w:val="both"/>
            </w:pPr>
          </w:p>
        </w:tc>
        <w:tc>
          <w:tcPr>
            <w:tcW w:w="2280" w:type="dxa"/>
            <w:tcBorders>
              <w:right w:val="single" w:sz="8" w:space="0" w:color="auto"/>
            </w:tcBorders>
            <w:vAlign w:val="bottom"/>
          </w:tcPr>
          <w:p w:rsidR="003C0ABA" w:rsidRPr="00D748BD" w:rsidRDefault="003C0ABA" w:rsidP="00D748BD">
            <w:pPr>
              <w:ind w:left="142"/>
              <w:jc w:val="both"/>
            </w:pPr>
          </w:p>
        </w:tc>
      </w:tr>
      <w:tr w:rsidR="003C0ABA" w:rsidRPr="00D748BD">
        <w:trPr>
          <w:trHeight w:val="317"/>
        </w:trPr>
        <w:tc>
          <w:tcPr>
            <w:tcW w:w="900" w:type="dxa"/>
            <w:tcBorders>
              <w:left w:val="single" w:sz="8" w:space="0" w:color="auto"/>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b/>
                <w:bCs/>
                <w:sz w:val="24"/>
                <w:szCs w:val="24"/>
              </w:rPr>
              <w:t>Grade</w:t>
            </w:r>
          </w:p>
        </w:tc>
        <w:tc>
          <w:tcPr>
            <w:tcW w:w="2260" w:type="dxa"/>
            <w:gridSpan w:val="2"/>
            <w:tcBorders>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b/>
                <w:bCs/>
                <w:sz w:val="24"/>
                <w:szCs w:val="24"/>
              </w:rPr>
              <w:t>students normally</w:t>
            </w:r>
          </w:p>
        </w:tc>
        <w:tc>
          <w:tcPr>
            <w:tcW w:w="1360" w:type="dxa"/>
            <w:vAlign w:val="bottom"/>
          </w:tcPr>
          <w:p w:rsidR="003C0ABA" w:rsidRPr="00D748BD" w:rsidRDefault="00D1027C" w:rsidP="00D748BD">
            <w:pPr>
              <w:ind w:left="142"/>
              <w:jc w:val="both"/>
              <w:rPr>
                <w:sz w:val="20"/>
                <w:szCs w:val="20"/>
              </w:rPr>
            </w:pPr>
            <w:r w:rsidRPr="00D748BD">
              <w:rPr>
                <w:rFonts w:eastAsia="Times New Roman"/>
                <w:b/>
                <w:bCs/>
                <w:sz w:val="24"/>
                <w:szCs w:val="24"/>
              </w:rPr>
              <w:t>Definition</w:t>
            </w:r>
          </w:p>
        </w:tc>
        <w:tc>
          <w:tcPr>
            <w:tcW w:w="2300" w:type="dxa"/>
            <w:vAlign w:val="bottom"/>
          </w:tcPr>
          <w:p w:rsidR="003C0ABA" w:rsidRPr="00D748BD" w:rsidRDefault="003C0ABA" w:rsidP="00D748BD">
            <w:pPr>
              <w:ind w:left="142"/>
              <w:jc w:val="both"/>
              <w:rPr>
                <w:sz w:val="24"/>
                <w:szCs w:val="24"/>
              </w:rPr>
            </w:pPr>
          </w:p>
        </w:tc>
        <w:tc>
          <w:tcPr>
            <w:tcW w:w="2280" w:type="dxa"/>
            <w:tcBorders>
              <w:right w:val="single" w:sz="8" w:space="0" w:color="auto"/>
            </w:tcBorders>
            <w:vAlign w:val="bottom"/>
          </w:tcPr>
          <w:p w:rsidR="003C0ABA" w:rsidRPr="00D748BD" w:rsidRDefault="003C0ABA" w:rsidP="00D748BD">
            <w:pPr>
              <w:ind w:left="142"/>
              <w:jc w:val="both"/>
              <w:rPr>
                <w:sz w:val="24"/>
                <w:szCs w:val="24"/>
              </w:rPr>
            </w:pPr>
          </w:p>
        </w:tc>
      </w:tr>
      <w:tr w:rsidR="003C0ABA" w:rsidRPr="00D748BD">
        <w:trPr>
          <w:trHeight w:val="317"/>
        </w:trPr>
        <w:tc>
          <w:tcPr>
            <w:tcW w:w="900" w:type="dxa"/>
            <w:tcBorders>
              <w:left w:val="single" w:sz="8" w:space="0" w:color="auto"/>
              <w:right w:val="single" w:sz="8" w:space="0" w:color="auto"/>
            </w:tcBorders>
            <w:vAlign w:val="bottom"/>
          </w:tcPr>
          <w:p w:rsidR="003C0ABA" w:rsidRPr="00D748BD" w:rsidRDefault="003C0ABA" w:rsidP="00D748BD">
            <w:pPr>
              <w:ind w:left="142"/>
              <w:jc w:val="both"/>
              <w:rPr>
                <w:sz w:val="24"/>
                <w:szCs w:val="24"/>
              </w:rPr>
            </w:pPr>
          </w:p>
        </w:tc>
        <w:tc>
          <w:tcPr>
            <w:tcW w:w="2260" w:type="dxa"/>
            <w:gridSpan w:val="2"/>
            <w:tcBorders>
              <w:right w:val="single" w:sz="8" w:space="0" w:color="auto"/>
            </w:tcBorders>
            <w:vAlign w:val="bottom"/>
          </w:tcPr>
          <w:p w:rsidR="003C0ABA" w:rsidRPr="00D748BD" w:rsidRDefault="00D1027C" w:rsidP="00D748BD">
            <w:pPr>
              <w:ind w:left="142"/>
              <w:jc w:val="both"/>
              <w:rPr>
                <w:sz w:val="20"/>
                <w:szCs w:val="20"/>
              </w:rPr>
            </w:pPr>
            <w:r w:rsidRPr="00D748BD">
              <w:rPr>
                <w:rFonts w:eastAsia="Times New Roman"/>
                <w:b/>
                <w:bCs/>
                <w:sz w:val="24"/>
                <w:szCs w:val="24"/>
              </w:rPr>
              <w:t>achieving the grade</w:t>
            </w:r>
          </w:p>
        </w:tc>
        <w:tc>
          <w:tcPr>
            <w:tcW w:w="1360" w:type="dxa"/>
            <w:vAlign w:val="bottom"/>
          </w:tcPr>
          <w:p w:rsidR="003C0ABA" w:rsidRPr="00D748BD" w:rsidRDefault="003C0ABA" w:rsidP="00D748BD">
            <w:pPr>
              <w:ind w:left="142"/>
              <w:jc w:val="both"/>
              <w:rPr>
                <w:sz w:val="24"/>
                <w:szCs w:val="24"/>
              </w:rPr>
            </w:pPr>
          </w:p>
        </w:tc>
        <w:tc>
          <w:tcPr>
            <w:tcW w:w="2300" w:type="dxa"/>
            <w:vAlign w:val="bottom"/>
          </w:tcPr>
          <w:p w:rsidR="003C0ABA" w:rsidRPr="00D748BD" w:rsidRDefault="003C0ABA" w:rsidP="00D748BD">
            <w:pPr>
              <w:ind w:left="142"/>
              <w:jc w:val="both"/>
              <w:rPr>
                <w:sz w:val="24"/>
                <w:szCs w:val="24"/>
              </w:rPr>
            </w:pPr>
          </w:p>
        </w:tc>
        <w:tc>
          <w:tcPr>
            <w:tcW w:w="2280" w:type="dxa"/>
            <w:tcBorders>
              <w:right w:val="single" w:sz="8" w:space="0" w:color="auto"/>
            </w:tcBorders>
            <w:vAlign w:val="bottom"/>
          </w:tcPr>
          <w:p w:rsidR="003C0ABA" w:rsidRPr="00D748BD" w:rsidRDefault="003C0ABA" w:rsidP="00D748BD">
            <w:pPr>
              <w:ind w:left="142"/>
              <w:jc w:val="both"/>
              <w:rPr>
                <w:sz w:val="24"/>
                <w:szCs w:val="24"/>
              </w:rPr>
            </w:pPr>
          </w:p>
        </w:tc>
      </w:tr>
      <w:tr w:rsidR="003C0ABA" w:rsidRPr="00D748BD">
        <w:trPr>
          <w:trHeight w:val="128"/>
        </w:trPr>
        <w:tc>
          <w:tcPr>
            <w:tcW w:w="900" w:type="dxa"/>
            <w:tcBorders>
              <w:left w:val="single" w:sz="8" w:space="0" w:color="auto"/>
              <w:bottom w:val="single" w:sz="8" w:space="0" w:color="auto"/>
              <w:right w:val="single" w:sz="8" w:space="0" w:color="auto"/>
            </w:tcBorders>
            <w:vAlign w:val="bottom"/>
          </w:tcPr>
          <w:p w:rsidR="003C0ABA" w:rsidRPr="00D748BD" w:rsidRDefault="003C0ABA" w:rsidP="00D748BD">
            <w:pPr>
              <w:ind w:left="142"/>
              <w:jc w:val="both"/>
              <w:rPr>
                <w:sz w:val="11"/>
                <w:szCs w:val="11"/>
              </w:rPr>
            </w:pPr>
          </w:p>
        </w:tc>
        <w:tc>
          <w:tcPr>
            <w:tcW w:w="980" w:type="dxa"/>
            <w:tcBorders>
              <w:bottom w:val="single" w:sz="8" w:space="0" w:color="auto"/>
            </w:tcBorders>
            <w:vAlign w:val="bottom"/>
          </w:tcPr>
          <w:p w:rsidR="003C0ABA" w:rsidRPr="00D748BD" w:rsidRDefault="003C0ABA" w:rsidP="00D748BD">
            <w:pPr>
              <w:ind w:left="142"/>
              <w:jc w:val="both"/>
              <w:rPr>
                <w:sz w:val="11"/>
                <w:szCs w:val="11"/>
              </w:rPr>
            </w:pPr>
          </w:p>
        </w:tc>
        <w:tc>
          <w:tcPr>
            <w:tcW w:w="1280" w:type="dxa"/>
            <w:tcBorders>
              <w:bottom w:val="single" w:sz="8" w:space="0" w:color="auto"/>
              <w:right w:val="single" w:sz="8" w:space="0" w:color="auto"/>
            </w:tcBorders>
            <w:vAlign w:val="bottom"/>
          </w:tcPr>
          <w:p w:rsidR="003C0ABA" w:rsidRPr="00D748BD" w:rsidRDefault="003C0ABA" w:rsidP="00D748BD">
            <w:pPr>
              <w:ind w:left="142"/>
              <w:jc w:val="both"/>
              <w:rPr>
                <w:sz w:val="11"/>
                <w:szCs w:val="11"/>
              </w:rPr>
            </w:pPr>
          </w:p>
        </w:tc>
        <w:tc>
          <w:tcPr>
            <w:tcW w:w="5940" w:type="dxa"/>
            <w:gridSpan w:val="3"/>
            <w:tcBorders>
              <w:bottom w:val="single" w:sz="8" w:space="0" w:color="auto"/>
              <w:right w:val="single" w:sz="8" w:space="0" w:color="auto"/>
            </w:tcBorders>
            <w:vAlign w:val="bottom"/>
          </w:tcPr>
          <w:p w:rsidR="003C0ABA" w:rsidRPr="00D748BD" w:rsidRDefault="003C0ABA" w:rsidP="00D748BD">
            <w:pPr>
              <w:ind w:left="142"/>
              <w:jc w:val="both"/>
              <w:rPr>
                <w:sz w:val="11"/>
                <w:szCs w:val="11"/>
              </w:rPr>
            </w:pPr>
          </w:p>
        </w:tc>
      </w:tr>
      <w:tr w:rsidR="003C0ABA" w:rsidRPr="00D748BD">
        <w:trPr>
          <w:trHeight w:val="260"/>
        </w:trPr>
        <w:tc>
          <w:tcPr>
            <w:tcW w:w="900" w:type="dxa"/>
            <w:tcBorders>
              <w:left w:val="single" w:sz="8" w:space="0" w:color="auto"/>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A</w:t>
            </w:r>
          </w:p>
        </w:tc>
        <w:tc>
          <w:tcPr>
            <w:tcW w:w="980" w:type="dxa"/>
            <w:vAlign w:val="bottom"/>
          </w:tcPr>
          <w:p w:rsidR="003C0ABA" w:rsidRPr="00D748BD" w:rsidRDefault="003C0ABA" w:rsidP="00D748BD">
            <w:pPr>
              <w:ind w:left="142"/>
              <w:jc w:val="both"/>
            </w:pPr>
          </w:p>
        </w:tc>
        <w:tc>
          <w:tcPr>
            <w:tcW w:w="1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10</w:t>
            </w:r>
          </w:p>
        </w:tc>
        <w:tc>
          <w:tcPr>
            <w:tcW w:w="5940" w:type="dxa"/>
            <w:gridSpan w:val="3"/>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EXCELLENT – outstanding performance with only minor</w:t>
            </w:r>
          </w:p>
        </w:tc>
      </w:tr>
      <w:tr w:rsidR="003C0ABA" w:rsidRPr="00D748BD">
        <w:trPr>
          <w:trHeight w:val="176"/>
        </w:trPr>
        <w:tc>
          <w:tcPr>
            <w:tcW w:w="900" w:type="dxa"/>
            <w:tcBorders>
              <w:left w:val="single" w:sz="8" w:space="0" w:color="auto"/>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5940" w:type="dxa"/>
            <w:gridSpan w:val="3"/>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w w:val="99"/>
                <w:sz w:val="24"/>
                <w:szCs w:val="24"/>
              </w:rPr>
              <w:t>B</w:t>
            </w:r>
          </w:p>
        </w:tc>
        <w:tc>
          <w:tcPr>
            <w:tcW w:w="980" w:type="dxa"/>
            <w:vAlign w:val="bottom"/>
          </w:tcPr>
          <w:p w:rsidR="003C0ABA" w:rsidRPr="00D748BD" w:rsidRDefault="003C0ABA" w:rsidP="00D748BD">
            <w:pPr>
              <w:ind w:left="142"/>
              <w:jc w:val="both"/>
            </w:pPr>
          </w:p>
        </w:tc>
        <w:tc>
          <w:tcPr>
            <w:tcW w:w="1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25</w:t>
            </w:r>
          </w:p>
        </w:tc>
        <w:tc>
          <w:tcPr>
            <w:tcW w:w="5940" w:type="dxa"/>
            <w:gridSpan w:val="3"/>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VERY GOOD – above the average standard but with some</w:t>
            </w:r>
          </w:p>
        </w:tc>
      </w:tr>
      <w:tr w:rsidR="003C0ABA" w:rsidRPr="00D748BD">
        <w:trPr>
          <w:trHeight w:val="180"/>
        </w:trPr>
        <w:tc>
          <w:tcPr>
            <w:tcW w:w="900" w:type="dxa"/>
            <w:tcBorders>
              <w:left w:val="single" w:sz="8" w:space="0" w:color="auto"/>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5940" w:type="dxa"/>
            <w:gridSpan w:val="3"/>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C</w:t>
            </w:r>
          </w:p>
        </w:tc>
        <w:tc>
          <w:tcPr>
            <w:tcW w:w="980" w:type="dxa"/>
            <w:vAlign w:val="bottom"/>
          </w:tcPr>
          <w:p w:rsidR="003C0ABA" w:rsidRPr="00D748BD" w:rsidRDefault="003C0ABA" w:rsidP="00D748BD">
            <w:pPr>
              <w:ind w:left="142"/>
              <w:jc w:val="both"/>
            </w:pPr>
          </w:p>
        </w:tc>
        <w:tc>
          <w:tcPr>
            <w:tcW w:w="1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30</w:t>
            </w:r>
          </w:p>
        </w:tc>
        <w:tc>
          <w:tcPr>
            <w:tcW w:w="5940" w:type="dxa"/>
            <w:gridSpan w:val="3"/>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GOOD – generally sound work with a number of notable</w:t>
            </w:r>
          </w:p>
        </w:tc>
      </w:tr>
      <w:tr w:rsidR="003C0ABA" w:rsidRPr="00D748BD">
        <w:trPr>
          <w:trHeight w:val="180"/>
        </w:trPr>
        <w:tc>
          <w:tcPr>
            <w:tcW w:w="900" w:type="dxa"/>
            <w:tcBorders>
              <w:left w:val="single" w:sz="8" w:space="0" w:color="auto"/>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5940" w:type="dxa"/>
            <w:gridSpan w:val="3"/>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1"/>
        </w:trPr>
        <w:tc>
          <w:tcPr>
            <w:tcW w:w="900" w:type="dxa"/>
            <w:tcBorders>
              <w:left w:val="single" w:sz="8" w:space="0" w:color="auto"/>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sz w:val="24"/>
                <w:szCs w:val="24"/>
              </w:rPr>
              <w:t>D</w:t>
            </w:r>
          </w:p>
        </w:tc>
        <w:tc>
          <w:tcPr>
            <w:tcW w:w="980" w:type="dxa"/>
            <w:vAlign w:val="bottom"/>
          </w:tcPr>
          <w:p w:rsidR="003C0ABA" w:rsidRPr="00D748BD" w:rsidRDefault="003C0ABA" w:rsidP="00D748BD">
            <w:pPr>
              <w:ind w:left="142"/>
              <w:jc w:val="both"/>
            </w:pPr>
          </w:p>
        </w:tc>
        <w:tc>
          <w:tcPr>
            <w:tcW w:w="1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25</w:t>
            </w:r>
          </w:p>
        </w:tc>
        <w:tc>
          <w:tcPr>
            <w:tcW w:w="5940" w:type="dxa"/>
            <w:gridSpan w:val="3"/>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SATISFACTORY – fair but with significant shortcomings</w:t>
            </w:r>
          </w:p>
        </w:tc>
      </w:tr>
      <w:tr w:rsidR="003C0ABA" w:rsidRPr="00D748BD">
        <w:trPr>
          <w:trHeight w:val="180"/>
        </w:trPr>
        <w:tc>
          <w:tcPr>
            <w:tcW w:w="900" w:type="dxa"/>
            <w:tcBorders>
              <w:left w:val="single" w:sz="8" w:space="0" w:color="auto"/>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5940" w:type="dxa"/>
            <w:gridSpan w:val="3"/>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w w:val="99"/>
                <w:sz w:val="24"/>
                <w:szCs w:val="24"/>
              </w:rPr>
              <w:t>E</w:t>
            </w:r>
          </w:p>
        </w:tc>
        <w:tc>
          <w:tcPr>
            <w:tcW w:w="980" w:type="dxa"/>
            <w:vAlign w:val="bottom"/>
          </w:tcPr>
          <w:p w:rsidR="003C0ABA" w:rsidRPr="00D748BD" w:rsidRDefault="003C0ABA" w:rsidP="00D748BD">
            <w:pPr>
              <w:ind w:left="142"/>
              <w:jc w:val="both"/>
            </w:pPr>
          </w:p>
        </w:tc>
        <w:tc>
          <w:tcPr>
            <w:tcW w:w="1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10</w:t>
            </w:r>
          </w:p>
        </w:tc>
        <w:tc>
          <w:tcPr>
            <w:tcW w:w="5940" w:type="dxa"/>
            <w:gridSpan w:val="3"/>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SUFFICIENT – performance meets the minimum criteria</w:t>
            </w:r>
          </w:p>
        </w:tc>
      </w:tr>
      <w:tr w:rsidR="003C0ABA" w:rsidRPr="00D748BD">
        <w:trPr>
          <w:trHeight w:val="180"/>
        </w:trPr>
        <w:tc>
          <w:tcPr>
            <w:tcW w:w="900" w:type="dxa"/>
            <w:tcBorders>
              <w:left w:val="single" w:sz="8" w:space="0" w:color="auto"/>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5940" w:type="dxa"/>
            <w:gridSpan w:val="3"/>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w w:val="99"/>
                <w:sz w:val="24"/>
                <w:szCs w:val="24"/>
              </w:rPr>
              <w:t>FX</w:t>
            </w:r>
          </w:p>
        </w:tc>
        <w:tc>
          <w:tcPr>
            <w:tcW w:w="980" w:type="dxa"/>
            <w:vAlign w:val="bottom"/>
          </w:tcPr>
          <w:p w:rsidR="003C0ABA" w:rsidRPr="00D748BD" w:rsidRDefault="003C0ABA" w:rsidP="00D748BD">
            <w:pPr>
              <w:ind w:left="142"/>
              <w:jc w:val="both"/>
            </w:pPr>
          </w:p>
        </w:tc>
        <w:tc>
          <w:tcPr>
            <w:tcW w:w="1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w:t>
            </w:r>
          </w:p>
        </w:tc>
        <w:tc>
          <w:tcPr>
            <w:tcW w:w="5940" w:type="dxa"/>
            <w:gridSpan w:val="3"/>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FAIL – some more work required before the credit can be</w:t>
            </w:r>
          </w:p>
        </w:tc>
      </w:tr>
      <w:tr w:rsidR="003C0ABA" w:rsidRPr="00D748BD">
        <w:trPr>
          <w:trHeight w:val="176"/>
        </w:trPr>
        <w:tc>
          <w:tcPr>
            <w:tcW w:w="900" w:type="dxa"/>
            <w:tcBorders>
              <w:left w:val="single" w:sz="8" w:space="0" w:color="auto"/>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5940" w:type="dxa"/>
            <w:gridSpan w:val="3"/>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r w:rsidR="003C0ABA" w:rsidRPr="00D748BD">
        <w:trPr>
          <w:trHeight w:val="260"/>
        </w:trPr>
        <w:tc>
          <w:tcPr>
            <w:tcW w:w="900" w:type="dxa"/>
            <w:tcBorders>
              <w:left w:val="single" w:sz="8" w:space="0" w:color="auto"/>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b/>
                <w:bCs/>
                <w:w w:val="95"/>
                <w:sz w:val="24"/>
                <w:szCs w:val="24"/>
              </w:rPr>
              <w:t>F</w:t>
            </w:r>
          </w:p>
        </w:tc>
        <w:tc>
          <w:tcPr>
            <w:tcW w:w="980" w:type="dxa"/>
            <w:vAlign w:val="bottom"/>
          </w:tcPr>
          <w:p w:rsidR="003C0ABA" w:rsidRPr="00D748BD" w:rsidRDefault="003C0ABA" w:rsidP="00D748BD">
            <w:pPr>
              <w:ind w:left="142"/>
              <w:jc w:val="both"/>
            </w:pPr>
          </w:p>
        </w:tc>
        <w:tc>
          <w:tcPr>
            <w:tcW w:w="1280" w:type="dxa"/>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w w:val="99"/>
                <w:sz w:val="24"/>
                <w:szCs w:val="24"/>
              </w:rPr>
              <w:t>-</w:t>
            </w:r>
          </w:p>
        </w:tc>
        <w:tc>
          <w:tcPr>
            <w:tcW w:w="5940" w:type="dxa"/>
            <w:gridSpan w:val="3"/>
            <w:tcBorders>
              <w:right w:val="single" w:sz="8" w:space="0" w:color="auto"/>
            </w:tcBorders>
            <w:vAlign w:val="bottom"/>
          </w:tcPr>
          <w:p w:rsidR="003C0ABA" w:rsidRPr="00D748BD" w:rsidRDefault="00D1027C" w:rsidP="00D748BD">
            <w:pPr>
              <w:spacing w:line="260" w:lineRule="exact"/>
              <w:ind w:left="142"/>
              <w:jc w:val="both"/>
              <w:rPr>
                <w:sz w:val="20"/>
                <w:szCs w:val="20"/>
              </w:rPr>
            </w:pPr>
            <w:r w:rsidRPr="00D748BD">
              <w:rPr>
                <w:rFonts w:eastAsia="Times New Roman"/>
                <w:sz w:val="24"/>
                <w:szCs w:val="24"/>
              </w:rPr>
              <w:t>FAIL – considerable further work is required</w:t>
            </w:r>
          </w:p>
        </w:tc>
      </w:tr>
      <w:tr w:rsidR="003C0ABA" w:rsidRPr="00D748BD">
        <w:trPr>
          <w:trHeight w:val="181"/>
        </w:trPr>
        <w:tc>
          <w:tcPr>
            <w:tcW w:w="900" w:type="dxa"/>
            <w:tcBorders>
              <w:left w:val="single" w:sz="8" w:space="0" w:color="auto"/>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980" w:type="dxa"/>
            <w:tcBorders>
              <w:bottom w:val="single" w:sz="8" w:space="0" w:color="auto"/>
            </w:tcBorders>
            <w:vAlign w:val="bottom"/>
          </w:tcPr>
          <w:p w:rsidR="003C0ABA" w:rsidRPr="00D748BD" w:rsidRDefault="003C0ABA" w:rsidP="00D748BD">
            <w:pPr>
              <w:ind w:left="142"/>
              <w:jc w:val="both"/>
              <w:rPr>
                <w:sz w:val="15"/>
                <w:szCs w:val="15"/>
              </w:rPr>
            </w:pPr>
          </w:p>
        </w:tc>
        <w:tc>
          <w:tcPr>
            <w:tcW w:w="1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c>
          <w:tcPr>
            <w:tcW w:w="1360" w:type="dxa"/>
            <w:tcBorders>
              <w:bottom w:val="single" w:sz="8" w:space="0" w:color="auto"/>
            </w:tcBorders>
            <w:vAlign w:val="bottom"/>
          </w:tcPr>
          <w:p w:rsidR="003C0ABA" w:rsidRPr="00D748BD" w:rsidRDefault="003C0ABA" w:rsidP="00D748BD">
            <w:pPr>
              <w:ind w:left="142"/>
              <w:jc w:val="both"/>
              <w:rPr>
                <w:sz w:val="15"/>
                <w:szCs w:val="15"/>
              </w:rPr>
            </w:pPr>
          </w:p>
        </w:tc>
        <w:tc>
          <w:tcPr>
            <w:tcW w:w="2300" w:type="dxa"/>
            <w:tcBorders>
              <w:bottom w:val="single" w:sz="8" w:space="0" w:color="auto"/>
            </w:tcBorders>
            <w:vAlign w:val="bottom"/>
          </w:tcPr>
          <w:p w:rsidR="003C0ABA" w:rsidRPr="00D748BD" w:rsidRDefault="003C0ABA" w:rsidP="00D748BD">
            <w:pPr>
              <w:ind w:left="142"/>
              <w:jc w:val="both"/>
              <w:rPr>
                <w:sz w:val="15"/>
                <w:szCs w:val="15"/>
              </w:rPr>
            </w:pPr>
          </w:p>
        </w:tc>
        <w:tc>
          <w:tcPr>
            <w:tcW w:w="2280" w:type="dxa"/>
            <w:tcBorders>
              <w:bottom w:val="single" w:sz="8" w:space="0" w:color="auto"/>
              <w:right w:val="single" w:sz="8" w:space="0" w:color="auto"/>
            </w:tcBorders>
            <w:vAlign w:val="bottom"/>
          </w:tcPr>
          <w:p w:rsidR="003C0ABA" w:rsidRPr="00D748BD" w:rsidRDefault="003C0ABA" w:rsidP="00D748BD">
            <w:pPr>
              <w:ind w:left="142"/>
              <w:jc w:val="both"/>
              <w:rPr>
                <w:sz w:val="15"/>
                <w:szCs w:val="15"/>
              </w:rPr>
            </w:pPr>
          </w:p>
        </w:tc>
      </w:tr>
    </w:tbl>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spacing w:line="200" w:lineRule="exact"/>
        <w:ind w:left="142"/>
        <w:jc w:val="both"/>
        <w:rPr>
          <w:sz w:val="20"/>
          <w:szCs w:val="20"/>
        </w:rPr>
      </w:pPr>
    </w:p>
    <w:p w:rsidR="003C0ABA" w:rsidRPr="00D748BD" w:rsidRDefault="003C0ABA" w:rsidP="00D748BD">
      <w:pPr>
        <w:ind w:left="142"/>
        <w:jc w:val="both"/>
        <w:rPr>
          <w:sz w:val="20"/>
          <w:szCs w:val="20"/>
        </w:rPr>
      </w:pPr>
    </w:p>
    <w:sectPr w:rsidR="003C0ABA" w:rsidRPr="00D748BD">
      <w:pgSz w:w="12240" w:h="15840"/>
      <w:pgMar w:top="1377" w:right="1000" w:bottom="412" w:left="1300" w:header="0" w:footer="0" w:gutter="0"/>
      <w:cols w:space="708" w:equalWidth="0">
        <w:col w:w="9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28" w:rsidRDefault="00245F28" w:rsidP="00A43732">
      <w:r>
        <w:separator/>
      </w:r>
    </w:p>
  </w:endnote>
  <w:endnote w:type="continuationSeparator" w:id="0">
    <w:p w:rsidR="00245F28" w:rsidRDefault="00245F28" w:rsidP="00A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32" w:rsidRDefault="00A43732">
    <w:pPr>
      <w:pStyle w:val="AltBilgi"/>
    </w:pPr>
  </w:p>
  <w:p w:rsidR="00A43732" w:rsidRPr="00A43732" w:rsidRDefault="00A43732" w:rsidP="00A43732">
    <w:pPr>
      <w:ind w:right="20"/>
      <w:jc w:val="right"/>
      <w:rPr>
        <w:sz w:val="18"/>
        <w:szCs w:val="18"/>
      </w:rPr>
    </w:pPr>
    <w:r w:rsidRPr="00A43732">
      <w:rPr>
        <w:rFonts w:eastAsia="Times New Roman"/>
        <w:sz w:val="18"/>
        <w:szCs w:val="18"/>
      </w:rPr>
      <w:t>Senato Karar Tarihi / No: 25.09.2017/26</w:t>
    </w:r>
  </w:p>
  <w:p w:rsidR="00A43732" w:rsidRPr="00A43732" w:rsidRDefault="00A43732" w:rsidP="00A43732">
    <w:pPr>
      <w:spacing w:line="235" w:lineRule="auto"/>
      <w:ind w:right="20"/>
      <w:jc w:val="right"/>
      <w:rPr>
        <w:sz w:val="18"/>
        <w:szCs w:val="18"/>
      </w:rPr>
    </w:pPr>
    <w:r w:rsidRPr="00A43732">
      <w:rPr>
        <w:rFonts w:eastAsia="Times New Roman"/>
        <w:sz w:val="18"/>
        <w:szCs w:val="18"/>
      </w:rPr>
      <w:t>Revizyon Mütevelli K.T./No: 16.10.2017/31</w:t>
    </w:r>
  </w:p>
  <w:p w:rsidR="00A43732" w:rsidRPr="00A43732" w:rsidRDefault="00A43732" w:rsidP="00A43732">
    <w:pPr>
      <w:spacing w:line="1" w:lineRule="exact"/>
      <w:rPr>
        <w:sz w:val="18"/>
        <w:szCs w:val="18"/>
      </w:rPr>
    </w:pPr>
  </w:p>
  <w:p w:rsidR="00A43732" w:rsidRPr="00A43732" w:rsidRDefault="00A43732" w:rsidP="00A43732">
    <w:pPr>
      <w:jc w:val="right"/>
      <w:rPr>
        <w:sz w:val="18"/>
        <w:szCs w:val="18"/>
      </w:rPr>
    </w:pPr>
    <w:r w:rsidRPr="00A43732">
      <w:rPr>
        <w:rFonts w:eastAsia="Times New Roman"/>
        <w:sz w:val="18"/>
        <w:szCs w:val="18"/>
      </w:rPr>
      <w:t>28.06.2018/06</w:t>
    </w:r>
  </w:p>
  <w:p w:rsidR="00A43732" w:rsidRPr="00A43732" w:rsidRDefault="00A43732" w:rsidP="00A43732">
    <w:pPr>
      <w:jc w:val="right"/>
      <w:rPr>
        <w:rFonts w:eastAsia="Times New Roman"/>
        <w:sz w:val="18"/>
        <w:szCs w:val="18"/>
      </w:rPr>
    </w:pPr>
    <w:r w:rsidRPr="00A43732">
      <w:rPr>
        <w:rFonts w:eastAsia="Times New Roman"/>
        <w:sz w:val="18"/>
        <w:szCs w:val="18"/>
      </w:rPr>
      <w:t>19.09.2018/07</w:t>
    </w:r>
  </w:p>
  <w:p w:rsidR="00A43732" w:rsidRDefault="00A43732" w:rsidP="00A43732">
    <w:pPr>
      <w:jc w:val="right"/>
      <w:rPr>
        <w:rFonts w:eastAsia="Times New Roman"/>
        <w:sz w:val="18"/>
        <w:szCs w:val="18"/>
      </w:rPr>
    </w:pPr>
    <w:r>
      <w:rPr>
        <w:rFonts w:eastAsia="Times New Roman"/>
        <w:sz w:val="18"/>
        <w:szCs w:val="18"/>
      </w:rPr>
      <w:t>27.01.2022/01</w:t>
    </w:r>
  </w:p>
  <w:p w:rsidR="00D748BD" w:rsidRDefault="00D748BD" w:rsidP="00A43732">
    <w:pPr>
      <w:jc w:val="right"/>
      <w:rPr>
        <w:rFonts w:eastAsia="Times New Roman"/>
        <w:sz w:val="18"/>
        <w:szCs w:val="18"/>
      </w:rPr>
    </w:pPr>
  </w:p>
  <w:p w:rsidR="00D748BD" w:rsidRDefault="00D748BD" w:rsidP="00A43732">
    <w:pPr>
      <w:jc w:val="right"/>
      <w:rPr>
        <w:rFonts w:eastAsia="Times New Roman"/>
        <w:sz w:val="18"/>
        <w:szCs w:val="18"/>
      </w:rPr>
    </w:pPr>
  </w:p>
  <w:p w:rsidR="00D748BD" w:rsidRPr="00A43732" w:rsidRDefault="00D748BD" w:rsidP="00A43732">
    <w:pPr>
      <w:jc w:val="right"/>
      <w:rPr>
        <w:rFonts w:eastAsia="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28" w:rsidRDefault="00245F28" w:rsidP="00A43732">
      <w:r>
        <w:separator/>
      </w:r>
    </w:p>
  </w:footnote>
  <w:footnote w:type="continuationSeparator" w:id="0">
    <w:p w:rsidR="00245F28" w:rsidRDefault="00245F28" w:rsidP="00A4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053"/>
    <w:multiLevelType w:val="multilevel"/>
    <w:tmpl w:val="414EB1F8"/>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01D82"/>
    <w:multiLevelType w:val="hybridMultilevel"/>
    <w:tmpl w:val="17AC7CC2"/>
    <w:lvl w:ilvl="0" w:tplc="AB30F9E4">
      <w:start w:val="2"/>
      <w:numFmt w:val="decimal"/>
      <w:lvlText w:val="(%1)"/>
      <w:lvlJc w:val="left"/>
    </w:lvl>
    <w:lvl w:ilvl="1" w:tplc="66729FC8">
      <w:start w:val="1"/>
      <w:numFmt w:val="lowerLetter"/>
      <w:lvlText w:val="%2"/>
      <w:lvlJc w:val="left"/>
    </w:lvl>
    <w:lvl w:ilvl="2" w:tplc="6A48BF9A">
      <w:numFmt w:val="decimal"/>
      <w:lvlText w:val=""/>
      <w:lvlJc w:val="left"/>
    </w:lvl>
    <w:lvl w:ilvl="3" w:tplc="1A9AFFCA">
      <w:numFmt w:val="decimal"/>
      <w:lvlText w:val=""/>
      <w:lvlJc w:val="left"/>
    </w:lvl>
    <w:lvl w:ilvl="4" w:tplc="84A2CDBC">
      <w:numFmt w:val="decimal"/>
      <w:lvlText w:val=""/>
      <w:lvlJc w:val="left"/>
    </w:lvl>
    <w:lvl w:ilvl="5" w:tplc="629A3C58">
      <w:numFmt w:val="decimal"/>
      <w:lvlText w:val=""/>
      <w:lvlJc w:val="left"/>
    </w:lvl>
    <w:lvl w:ilvl="6" w:tplc="65FA83FA">
      <w:numFmt w:val="decimal"/>
      <w:lvlText w:val=""/>
      <w:lvlJc w:val="left"/>
    </w:lvl>
    <w:lvl w:ilvl="7" w:tplc="99C0F918">
      <w:numFmt w:val="decimal"/>
      <w:lvlText w:val=""/>
      <w:lvlJc w:val="left"/>
    </w:lvl>
    <w:lvl w:ilvl="8" w:tplc="98D6F284">
      <w:numFmt w:val="decimal"/>
      <w:lvlText w:val=""/>
      <w:lvlJc w:val="left"/>
    </w:lvl>
  </w:abstractNum>
  <w:abstractNum w:abstractNumId="2" w15:restartNumberingAfterBreak="0">
    <w:nsid w:val="03E05E2F"/>
    <w:multiLevelType w:val="hybridMultilevel"/>
    <w:tmpl w:val="D8502FCA"/>
    <w:lvl w:ilvl="0" w:tplc="0F1E69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138641"/>
    <w:multiLevelType w:val="hybridMultilevel"/>
    <w:tmpl w:val="3C9C8D7A"/>
    <w:lvl w:ilvl="0" w:tplc="0F1E69D0">
      <w:start w:val="1"/>
      <mc:AlternateContent>
        <mc:Choice Requires="w14">
          <w:numFmt w:val="custom" w:format="a, ç, ĝ, ..."/>
        </mc:Choice>
        <mc:Fallback>
          <w:numFmt w:val="decimal"/>
        </mc:Fallback>
      </mc:AlternateContent>
      <w:lvlText w:val="%1)"/>
      <w:lvlJc w:val="left"/>
      <w:rPr>
        <w:rFonts w:hint="default"/>
      </w:rPr>
    </w:lvl>
    <w:lvl w:ilvl="1" w:tplc="3AC8775A">
      <w:numFmt w:val="decimal"/>
      <w:lvlText w:val=""/>
      <w:lvlJc w:val="left"/>
    </w:lvl>
    <w:lvl w:ilvl="2" w:tplc="43B293EC">
      <w:numFmt w:val="decimal"/>
      <w:lvlText w:val=""/>
      <w:lvlJc w:val="left"/>
    </w:lvl>
    <w:lvl w:ilvl="3" w:tplc="2C06668E">
      <w:numFmt w:val="decimal"/>
      <w:lvlText w:val=""/>
      <w:lvlJc w:val="left"/>
    </w:lvl>
    <w:lvl w:ilvl="4" w:tplc="E0E0837C">
      <w:numFmt w:val="decimal"/>
      <w:lvlText w:val=""/>
      <w:lvlJc w:val="left"/>
    </w:lvl>
    <w:lvl w:ilvl="5" w:tplc="BB86B120">
      <w:numFmt w:val="decimal"/>
      <w:lvlText w:val=""/>
      <w:lvlJc w:val="left"/>
    </w:lvl>
    <w:lvl w:ilvl="6" w:tplc="9EA46072">
      <w:numFmt w:val="decimal"/>
      <w:lvlText w:val=""/>
      <w:lvlJc w:val="left"/>
    </w:lvl>
    <w:lvl w:ilvl="7" w:tplc="56741826">
      <w:numFmt w:val="decimal"/>
      <w:lvlText w:val=""/>
      <w:lvlJc w:val="left"/>
    </w:lvl>
    <w:lvl w:ilvl="8" w:tplc="F1366D6C">
      <w:numFmt w:val="decimal"/>
      <w:lvlText w:val=""/>
      <w:lvlJc w:val="left"/>
    </w:lvl>
  </w:abstractNum>
  <w:abstractNum w:abstractNumId="4" w15:restartNumberingAfterBreak="0">
    <w:nsid w:val="0836C40E"/>
    <w:multiLevelType w:val="hybridMultilevel"/>
    <w:tmpl w:val="E90612BA"/>
    <w:lvl w:ilvl="0" w:tplc="B824D7C8">
      <w:start w:val="1"/>
      <w:numFmt w:val="decimal"/>
      <w:lvlText w:val="%1"/>
      <w:lvlJc w:val="left"/>
    </w:lvl>
    <w:lvl w:ilvl="1" w:tplc="D27C9CF6">
      <w:start w:val="1"/>
      <w:numFmt w:val="lowerLetter"/>
      <w:lvlText w:val="%2)"/>
      <w:lvlJc w:val="left"/>
    </w:lvl>
    <w:lvl w:ilvl="2" w:tplc="059474C6">
      <w:numFmt w:val="decimal"/>
      <w:lvlText w:val=""/>
      <w:lvlJc w:val="left"/>
    </w:lvl>
    <w:lvl w:ilvl="3" w:tplc="637C17FC">
      <w:numFmt w:val="decimal"/>
      <w:lvlText w:val=""/>
      <w:lvlJc w:val="left"/>
    </w:lvl>
    <w:lvl w:ilvl="4" w:tplc="6AF4A6C0">
      <w:numFmt w:val="decimal"/>
      <w:lvlText w:val=""/>
      <w:lvlJc w:val="left"/>
    </w:lvl>
    <w:lvl w:ilvl="5" w:tplc="BF549E5A">
      <w:numFmt w:val="decimal"/>
      <w:lvlText w:val=""/>
      <w:lvlJc w:val="left"/>
    </w:lvl>
    <w:lvl w:ilvl="6" w:tplc="587C1382">
      <w:numFmt w:val="decimal"/>
      <w:lvlText w:val=""/>
      <w:lvlJc w:val="left"/>
    </w:lvl>
    <w:lvl w:ilvl="7" w:tplc="D130D0E2">
      <w:numFmt w:val="decimal"/>
      <w:lvlText w:val=""/>
      <w:lvlJc w:val="left"/>
    </w:lvl>
    <w:lvl w:ilvl="8" w:tplc="F294C37C">
      <w:numFmt w:val="decimal"/>
      <w:lvlText w:val=""/>
      <w:lvlJc w:val="left"/>
    </w:lvl>
  </w:abstractNum>
  <w:abstractNum w:abstractNumId="5" w15:restartNumberingAfterBreak="0">
    <w:nsid w:val="08EDBDAB"/>
    <w:multiLevelType w:val="hybridMultilevel"/>
    <w:tmpl w:val="7D00FCD8"/>
    <w:lvl w:ilvl="0" w:tplc="A95A568E">
      <w:start w:val="2"/>
      <w:numFmt w:val="decimal"/>
      <w:lvlText w:val="(%1)"/>
      <w:lvlJc w:val="left"/>
    </w:lvl>
    <w:lvl w:ilvl="1" w:tplc="E9C26C9E">
      <w:numFmt w:val="decimal"/>
      <w:lvlText w:val=""/>
      <w:lvlJc w:val="left"/>
    </w:lvl>
    <w:lvl w:ilvl="2" w:tplc="7A742FD8">
      <w:numFmt w:val="decimal"/>
      <w:lvlText w:val=""/>
      <w:lvlJc w:val="left"/>
    </w:lvl>
    <w:lvl w:ilvl="3" w:tplc="BB7C122E">
      <w:numFmt w:val="decimal"/>
      <w:lvlText w:val=""/>
      <w:lvlJc w:val="left"/>
    </w:lvl>
    <w:lvl w:ilvl="4" w:tplc="F6EC81B6">
      <w:numFmt w:val="decimal"/>
      <w:lvlText w:val=""/>
      <w:lvlJc w:val="left"/>
    </w:lvl>
    <w:lvl w:ilvl="5" w:tplc="9F727FEC">
      <w:numFmt w:val="decimal"/>
      <w:lvlText w:val=""/>
      <w:lvlJc w:val="left"/>
    </w:lvl>
    <w:lvl w:ilvl="6" w:tplc="E4146348">
      <w:numFmt w:val="decimal"/>
      <w:lvlText w:val=""/>
      <w:lvlJc w:val="left"/>
    </w:lvl>
    <w:lvl w:ilvl="7" w:tplc="2562A120">
      <w:numFmt w:val="decimal"/>
      <w:lvlText w:val=""/>
      <w:lvlJc w:val="left"/>
    </w:lvl>
    <w:lvl w:ilvl="8" w:tplc="B1884570">
      <w:numFmt w:val="decimal"/>
      <w:lvlText w:val=""/>
      <w:lvlJc w:val="left"/>
    </w:lvl>
  </w:abstractNum>
  <w:abstractNum w:abstractNumId="6" w15:restartNumberingAfterBreak="0">
    <w:nsid w:val="0B03E0C6"/>
    <w:multiLevelType w:val="hybridMultilevel"/>
    <w:tmpl w:val="5A5C02AE"/>
    <w:lvl w:ilvl="0" w:tplc="1B084694">
      <w:start w:val="2"/>
      <w:numFmt w:val="decimal"/>
      <w:lvlText w:val="(%1)"/>
      <w:lvlJc w:val="left"/>
    </w:lvl>
    <w:lvl w:ilvl="1" w:tplc="FB28C358">
      <w:numFmt w:val="decimal"/>
      <w:lvlText w:val=""/>
      <w:lvlJc w:val="left"/>
    </w:lvl>
    <w:lvl w:ilvl="2" w:tplc="8AB49F08">
      <w:numFmt w:val="decimal"/>
      <w:lvlText w:val=""/>
      <w:lvlJc w:val="left"/>
    </w:lvl>
    <w:lvl w:ilvl="3" w:tplc="5E1CBCDA">
      <w:numFmt w:val="decimal"/>
      <w:lvlText w:val=""/>
      <w:lvlJc w:val="left"/>
    </w:lvl>
    <w:lvl w:ilvl="4" w:tplc="A0E86754">
      <w:numFmt w:val="decimal"/>
      <w:lvlText w:val=""/>
      <w:lvlJc w:val="left"/>
    </w:lvl>
    <w:lvl w:ilvl="5" w:tplc="8C3ED02C">
      <w:numFmt w:val="decimal"/>
      <w:lvlText w:val=""/>
      <w:lvlJc w:val="left"/>
    </w:lvl>
    <w:lvl w:ilvl="6" w:tplc="C07495F0">
      <w:numFmt w:val="decimal"/>
      <w:lvlText w:val=""/>
      <w:lvlJc w:val="left"/>
    </w:lvl>
    <w:lvl w:ilvl="7" w:tplc="ABB830E8">
      <w:numFmt w:val="decimal"/>
      <w:lvlText w:val=""/>
      <w:lvlJc w:val="left"/>
    </w:lvl>
    <w:lvl w:ilvl="8" w:tplc="94144484">
      <w:numFmt w:val="decimal"/>
      <w:lvlText w:val=""/>
      <w:lvlJc w:val="left"/>
    </w:lvl>
  </w:abstractNum>
  <w:abstractNum w:abstractNumId="7" w15:restartNumberingAfterBreak="0">
    <w:nsid w:val="189A769B"/>
    <w:multiLevelType w:val="hybridMultilevel"/>
    <w:tmpl w:val="EE4C5F02"/>
    <w:lvl w:ilvl="0" w:tplc="4D1A63B8">
      <w:start w:val="2"/>
      <w:numFmt w:val="decimal"/>
      <w:lvlText w:val="(%1)"/>
      <w:lvlJc w:val="left"/>
    </w:lvl>
    <w:lvl w:ilvl="1" w:tplc="EC2CD748">
      <w:numFmt w:val="decimal"/>
      <w:lvlText w:val=""/>
      <w:lvlJc w:val="left"/>
    </w:lvl>
    <w:lvl w:ilvl="2" w:tplc="A2CABF4A">
      <w:numFmt w:val="decimal"/>
      <w:lvlText w:val=""/>
      <w:lvlJc w:val="left"/>
    </w:lvl>
    <w:lvl w:ilvl="3" w:tplc="0974FF6C">
      <w:numFmt w:val="decimal"/>
      <w:lvlText w:val=""/>
      <w:lvlJc w:val="left"/>
    </w:lvl>
    <w:lvl w:ilvl="4" w:tplc="717AC658">
      <w:numFmt w:val="decimal"/>
      <w:lvlText w:val=""/>
      <w:lvlJc w:val="left"/>
    </w:lvl>
    <w:lvl w:ilvl="5" w:tplc="B1745C90">
      <w:numFmt w:val="decimal"/>
      <w:lvlText w:val=""/>
      <w:lvlJc w:val="left"/>
    </w:lvl>
    <w:lvl w:ilvl="6" w:tplc="94E6A084">
      <w:numFmt w:val="decimal"/>
      <w:lvlText w:val=""/>
      <w:lvlJc w:val="left"/>
    </w:lvl>
    <w:lvl w:ilvl="7" w:tplc="7DAA6122">
      <w:numFmt w:val="decimal"/>
      <w:lvlText w:val=""/>
      <w:lvlJc w:val="left"/>
    </w:lvl>
    <w:lvl w:ilvl="8" w:tplc="CF0E017E">
      <w:numFmt w:val="decimal"/>
      <w:lvlText w:val=""/>
      <w:lvlJc w:val="left"/>
    </w:lvl>
  </w:abstractNum>
  <w:abstractNum w:abstractNumId="8" w15:restartNumberingAfterBreak="0">
    <w:nsid w:val="1E7FF521"/>
    <w:multiLevelType w:val="hybridMultilevel"/>
    <w:tmpl w:val="2E9EF29C"/>
    <w:lvl w:ilvl="0" w:tplc="F08E2258">
      <w:start w:val="2"/>
      <w:numFmt w:val="decimal"/>
      <w:lvlText w:val="(%1)"/>
      <w:lvlJc w:val="left"/>
    </w:lvl>
    <w:lvl w:ilvl="1" w:tplc="F59AC58A">
      <w:numFmt w:val="decimal"/>
      <w:lvlText w:val=""/>
      <w:lvlJc w:val="left"/>
    </w:lvl>
    <w:lvl w:ilvl="2" w:tplc="EF009868">
      <w:numFmt w:val="decimal"/>
      <w:lvlText w:val=""/>
      <w:lvlJc w:val="left"/>
    </w:lvl>
    <w:lvl w:ilvl="3" w:tplc="529A3D20">
      <w:numFmt w:val="decimal"/>
      <w:lvlText w:val=""/>
      <w:lvlJc w:val="left"/>
    </w:lvl>
    <w:lvl w:ilvl="4" w:tplc="7C0AF1B2">
      <w:numFmt w:val="decimal"/>
      <w:lvlText w:val=""/>
      <w:lvlJc w:val="left"/>
    </w:lvl>
    <w:lvl w:ilvl="5" w:tplc="EC647870">
      <w:numFmt w:val="decimal"/>
      <w:lvlText w:val=""/>
      <w:lvlJc w:val="left"/>
    </w:lvl>
    <w:lvl w:ilvl="6" w:tplc="04966C64">
      <w:numFmt w:val="decimal"/>
      <w:lvlText w:val=""/>
      <w:lvlJc w:val="left"/>
    </w:lvl>
    <w:lvl w:ilvl="7" w:tplc="B05E7E0A">
      <w:numFmt w:val="decimal"/>
      <w:lvlText w:val=""/>
      <w:lvlJc w:val="left"/>
    </w:lvl>
    <w:lvl w:ilvl="8" w:tplc="A7A2761A">
      <w:numFmt w:val="decimal"/>
      <w:lvlText w:val=""/>
      <w:lvlJc w:val="left"/>
    </w:lvl>
  </w:abstractNum>
  <w:abstractNum w:abstractNumId="9" w15:restartNumberingAfterBreak="0">
    <w:nsid w:val="20E80DBB"/>
    <w:multiLevelType w:val="hybridMultilevel"/>
    <w:tmpl w:val="DE38982C"/>
    <w:lvl w:ilvl="0" w:tplc="0F1E69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4334F8"/>
    <w:multiLevelType w:val="hybridMultilevel"/>
    <w:tmpl w:val="847CF100"/>
    <w:lvl w:ilvl="0" w:tplc="0F1E69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43A858"/>
    <w:multiLevelType w:val="hybridMultilevel"/>
    <w:tmpl w:val="2C307B0C"/>
    <w:lvl w:ilvl="0" w:tplc="055C06A8">
      <w:start w:val="4"/>
      <w:numFmt w:val="decimal"/>
      <w:lvlText w:val="(%1)"/>
      <w:lvlJc w:val="left"/>
    </w:lvl>
    <w:lvl w:ilvl="1" w:tplc="9574205A">
      <w:numFmt w:val="decimal"/>
      <w:lvlText w:val=""/>
      <w:lvlJc w:val="left"/>
    </w:lvl>
    <w:lvl w:ilvl="2" w:tplc="8ED878E6">
      <w:numFmt w:val="decimal"/>
      <w:lvlText w:val=""/>
      <w:lvlJc w:val="left"/>
    </w:lvl>
    <w:lvl w:ilvl="3" w:tplc="AD460594">
      <w:numFmt w:val="decimal"/>
      <w:lvlText w:val=""/>
      <w:lvlJc w:val="left"/>
    </w:lvl>
    <w:lvl w:ilvl="4" w:tplc="491E5D5A">
      <w:numFmt w:val="decimal"/>
      <w:lvlText w:val=""/>
      <w:lvlJc w:val="left"/>
    </w:lvl>
    <w:lvl w:ilvl="5" w:tplc="CB66AA2E">
      <w:numFmt w:val="decimal"/>
      <w:lvlText w:val=""/>
      <w:lvlJc w:val="left"/>
    </w:lvl>
    <w:lvl w:ilvl="6" w:tplc="4790B21E">
      <w:numFmt w:val="decimal"/>
      <w:lvlText w:val=""/>
      <w:lvlJc w:val="left"/>
    </w:lvl>
    <w:lvl w:ilvl="7" w:tplc="B2C60C42">
      <w:numFmt w:val="decimal"/>
      <w:lvlText w:val=""/>
      <w:lvlJc w:val="left"/>
    </w:lvl>
    <w:lvl w:ilvl="8" w:tplc="B008CFC2">
      <w:numFmt w:val="decimal"/>
      <w:lvlText w:val=""/>
      <w:lvlJc w:val="left"/>
    </w:lvl>
  </w:abstractNum>
  <w:abstractNum w:abstractNumId="12" w15:restartNumberingAfterBreak="0">
    <w:nsid w:val="257130A3"/>
    <w:multiLevelType w:val="hybridMultilevel"/>
    <w:tmpl w:val="EA50B2B2"/>
    <w:lvl w:ilvl="0" w:tplc="CD4EB53E">
      <w:start w:val="3"/>
      <w:numFmt w:val="decimal"/>
      <w:lvlText w:val="(%1)"/>
      <w:lvlJc w:val="left"/>
      <w:rPr>
        <w:b w:val="0"/>
      </w:rPr>
    </w:lvl>
    <w:lvl w:ilvl="1" w:tplc="73C277A0">
      <w:numFmt w:val="decimal"/>
      <w:lvlText w:val=""/>
      <w:lvlJc w:val="left"/>
    </w:lvl>
    <w:lvl w:ilvl="2" w:tplc="ADE6D7C4">
      <w:numFmt w:val="decimal"/>
      <w:lvlText w:val=""/>
      <w:lvlJc w:val="left"/>
    </w:lvl>
    <w:lvl w:ilvl="3" w:tplc="24DA053A">
      <w:numFmt w:val="decimal"/>
      <w:lvlText w:val=""/>
      <w:lvlJc w:val="left"/>
    </w:lvl>
    <w:lvl w:ilvl="4" w:tplc="0380AAB0">
      <w:numFmt w:val="decimal"/>
      <w:lvlText w:val=""/>
      <w:lvlJc w:val="left"/>
    </w:lvl>
    <w:lvl w:ilvl="5" w:tplc="AEDCAB0C">
      <w:numFmt w:val="decimal"/>
      <w:lvlText w:val=""/>
      <w:lvlJc w:val="left"/>
    </w:lvl>
    <w:lvl w:ilvl="6" w:tplc="62A0F076">
      <w:numFmt w:val="decimal"/>
      <w:lvlText w:val=""/>
      <w:lvlJc w:val="left"/>
    </w:lvl>
    <w:lvl w:ilvl="7" w:tplc="995CCD2E">
      <w:numFmt w:val="decimal"/>
      <w:lvlText w:val=""/>
      <w:lvlJc w:val="left"/>
    </w:lvl>
    <w:lvl w:ilvl="8" w:tplc="D6B4359C">
      <w:numFmt w:val="decimal"/>
      <w:lvlText w:val=""/>
      <w:lvlJc w:val="left"/>
    </w:lvl>
  </w:abstractNum>
  <w:abstractNum w:abstractNumId="13" w15:restartNumberingAfterBreak="0">
    <w:nsid w:val="25E45D32"/>
    <w:multiLevelType w:val="hybridMultilevel"/>
    <w:tmpl w:val="8F821006"/>
    <w:lvl w:ilvl="0" w:tplc="283CE59A">
      <w:start w:val="1"/>
      <w:numFmt w:val="lowerRoman"/>
      <w:lvlText w:val="%1)"/>
      <w:lvlJc w:val="left"/>
    </w:lvl>
    <w:lvl w:ilvl="1" w:tplc="F8987918">
      <w:numFmt w:val="decimal"/>
      <w:lvlText w:val=""/>
      <w:lvlJc w:val="left"/>
    </w:lvl>
    <w:lvl w:ilvl="2" w:tplc="F3AEF7E4">
      <w:numFmt w:val="decimal"/>
      <w:lvlText w:val=""/>
      <w:lvlJc w:val="left"/>
    </w:lvl>
    <w:lvl w:ilvl="3" w:tplc="A8BCA9B0">
      <w:numFmt w:val="decimal"/>
      <w:lvlText w:val=""/>
      <w:lvlJc w:val="left"/>
    </w:lvl>
    <w:lvl w:ilvl="4" w:tplc="4D92340E">
      <w:numFmt w:val="decimal"/>
      <w:lvlText w:val=""/>
      <w:lvlJc w:val="left"/>
    </w:lvl>
    <w:lvl w:ilvl="5" w:tplc="81146F34">
      <w:numFmt w:val="decimal"/>
      <w:lvlText w:val=""/>
      <w:lvlJc w:val="left"/>
    </w:lvl>
    <w:lvl w:ilvl="6" w:tplc="8BB2A38A">
      <w:numFmt w:val="decimal"/>
      <w:lvlText w:val=""/>
      <w:lvlJc w:val="left"/>
    </w:lvl>
    <w:lvl w:ilvl="7" w:tplc="612A1572">
      <w:numFmt w:val="decimal"/>
      <w:lvlText w:val=""/>
      <w:lvlJc w:val="left"/>
    </w:lvl>
    <w:lvl w:ilvl="8" w:tplc="F79CD3AE">
      <w:numFmt w:val="decimal"/>
      <w:lvlText w:val=""/>
      <w:lvlJc w:val="left"/>
    </w:lvl>
  </w:abstractNum>
  <w:abstractNum w:abstractNumId="14" w15:restartNumberingAfterBreak="0">
    <w:nsid w:val="2CA88611"/>
    <w:multiLevelType w:val="hybridMultilevel"/>
    <w:tmpl w:val="EB466474"/>
    <w:lvl w:ilvl="0" w:tplc="1A42DBF0">
      <w:start w:val="4"/>
      <w:numFmt w:val="decimal"/>
      <w:lvlText w:val="(%1)"/>
      <w:lvlJc w:val="left"/>
    </w:lvl>
    <w:lvl w:ilvl="1" w:tplc="2BD4B550">
      <w:numFmt w:val="decimal"/>
      <w:lvlText w:val=""/>
      <w:lvlJc w:val="left"/>
    </w:lvl>
    <w:lvl w:ilvl="2" w:tplc="64A4622E">
      <w:numFmt w:val="decimal"/>
      <w:lvlText w:val=""/>
      <w:lvlJc w:val="left"/>
    </w:lvl>
    <w:lvl w:ilvl="3" w:tplc="DE6A03A8">
      <w:numFmt w:val="decimal"/>
      <w:lvlText w:val=""/>
      <w:lvlJc w:val="left"/>
    </w:lvl>
    <w:lvl w:ilvl="4" w:tplc="A1385B82">
      <w:numFmt w:val="decimal"/>
      <w:lvlText w:val=""/>
      <w:lvlJc w:val="left"/>
    </w:lvl>
    <w:lvl w:ilvl="5" w:tplc="077464F2">
      <w:numFmt w:val="decimal"/>
      <w:lvlText w:val=""/>
      <w:lvlJc w:val="left"/>
    </w:lvl>
    <w:lvl w:ilvl="6" w:tplc="1E7265E8">
      <w:numFmt w:val="decimal"/>
      <w:lvlText w:val=""/>
      <w:lvlJc w:val="left"/>
    </w:lvl>
    <w:lvl w:ilvl="7" w:tplc="CCF0C2C0">
      <w:numFmt w:val="decimal"/>
      <w:lvlText w:val=""/>
      <w:lvlJc w:val="left"/>
    </w:lvl>
    <w:lvl w:ilvl="8" w:tplc="F104E618">
      <w:numFmt w:val="decimal"/>
      <w:lvlText w:val=""/>
      <w:lvlJc w:val="left"/>
    </w:lvl>
  </w:abstractNum>
  <w:abstractNum w:abstractNumId="15" w15:restartNumberingAfterBreak="0">
    <w:nsid w:val="2D1D5AE9"/>
    <w:multiLevelType w:val="hybridMultilevel"/>
    <w:tmpl w:val="D2825D68"/>
    <w:lvl w:ilvl="0" w:tplc="C556EDAA">
      <w:start w:val="5"/>
      <w:numFmt w:val="decimal"/>
      <w:lvlText w:val="(%1)"/>
      <w:lvlJc w:val="left"/>
    </w:lvl>
    <w:lvl w:ilvl="1" w:tplc="43A22FF6">
      <w:numFmt w:val="decimal"/>
      <w:lvlText w:val=""/>
      <w:lvlJc w:val="left"/>
    </w:lvl>
    <w:lvl w:ilvl="2" w:tplc="45485438">
      <w:numFmt w:val="decimal"/>
      <w:lvlText w:val=""/>
      <w:lvlJc w:val="left"/>
    </w:lvl>
    <w:lvl w:ilvl="3" w:tplc="3D96324E">
      <w:numFmt w:val="decimal"/>
      <w:lvlText w:val=""/>
      <w:lvlJc w:val="left"/>
    </w:lvl>
    <w:lvl w:ilvl="4" w:tplc="6A90B878">
      <w:numFmt w:val="decimal"/>
      <w:lvlText w:val=""/>
      <w:lvlJc w:val="left"/>
    </w:lvl>
    <w:lvl w:ilvl="5" w:tplc="67AEDB3C">
      <w:numFmt w:val="decimal"/>
      <w:lvlText w:val=""/>
      <w:lvlJc w:val="left"/>
    </w:lvl>
    <w:lvl w:ilvl="6" w:tplc="071280BA">
      <w:numFmt w:val="decimal"/>
      <w:lvlText w:val=""/>
      <w:lvlJc w:val="left"/>
    </w:lvl>
    <w:lvl w:ilvl="7" w:tplc="DB6434AE">
      <w:numFmt w:val="decimal"/>
      <w:lvlText w:val=""/>
      <w:lvlJc w:val="left"/>
    </w:lvl>
    <w:lvl w:ilvl="8" w:tplc="492A217E">
      <w:numFmt w:val="decimal"/>
      <w:lvlText w:val=""/>
      <w:lvlJc w:val="left"/>
    </w:lvl>
  </w:abstractNum>
  <w:abstractNum w:abstractNumId="16" w15:restartNumberingAfterBreak="0">
    <w:nsid w:val="333AB105"/>
    <w:multiLevelType w:val="hybridMultilevel"/>
    <w:tmpl w:val="7FD44916"/>
    <w:lvl w:ilvl="0" w:tplc="3EEEBD70">
      <w:start w:val="2"/>
      <w:numFmt w:val="decimal"/>
      <w:lvlText w:val="(%1)"/>
      <w:lvlJc w:val="left"/>
    </w:lvl>
    <w:lvl w:ilvl="1" w:tplc="0EF8ADB8">
      <w:numFmt w:val="decimal"/>
      <w:lvlText w:val=""/>
      <w:lvlJc w:val="left"/>
    </w:lvl>
    <w:lvl w:ilvl="2" w:tplc="0346CC6C">
      <w:numFmt w:val="decimal"/>
      <w:lvlText w:val=""/>
      <w:lvlJc w:val="left"/>
    </w:lvl>
    <w:lvl w:ilvl="3" w:tplc="CDB65192">
      <w:numFmt w:val="decimal"/>
      <w:lvlText w:val=""/>
      <w:lvlJc w:val="left"/>
    </w:lvl>
    <w:lvl w:ilvl="4" w:tplc="C7409DA4">
      <w:numFmt w:val="decimal"/>
      <w:lvlText w:val=""/>
      <w:lvlJc w:val="left"/>
    </w:lvl>
    <w:lvl w:ilvl="5" w:tplc="245A0F40">
      <w:numFmt w:val="decimal"/>
      <w:lvlText w:val=""/>
      <w:lvlJc w:val="left"/>
    </w:lvl>
    <w:lvl w:ilvl="6" w:tplc="878802DE">
      <w:numFmt w:val="decimal"/>
      <w:lvlText w:val=""/>
      <w:lvlJc w:val="left"/>
    </w:lvl>
    <w:lvl w:ilvl="7" w:tplc="4066FC7C">
      <w:numFmt w:val="decimal"/>
      <w:lvlText w:val=""/>
      <w:lvlJc w:val="left"/>
    </w:lvl>
    <w:lvl w:ilvl="8" w:tplc="DF40292C">
      <w:numFmt w:val="decimal"/>
      <w:lvlText w:val=""/>
      <w:lvlJc w:val="left"/>
    </w:lvl>
  </w:abstractNum>
  <w:abstractNum w:abstractNumId="17" w15:restartNumberingAfterBreak="0">
    <w:nsid w:val="3A95F874"/>
    <w:multiLevelType w:val="hybridMultilevel"/>
    <w:tmpl w:val="3E861E24"/>
    <w:lvl w:ilvl="0" w:tplc="B57E55F2">
      <w:start w:val="1"/>
      <w:numFmt w:val="lowerLetter"/>
      <w:lvlText w:val="%1)"/>
      <w:lvlJc w:val="left"/>
    </w:lvl>
    <w:lvl w:ilvl="1" w:tplc="B3FAF928">
      <w:numFmt w:val="decimal"/>
      <w:lvlText w:val=""/>
      <w:lvlJc w:val="left"/>
    </w:lvl>
    <w:lvl w:ilvl="2" w:tplc="1E5E6934">
      <w:numFmt w:val="decimal"/>
      <w:lvlText w:val=""/>
      <w:lvlJc w:val="left"/>
    </w:lvl>
    <w:lvl w:ilvl="3" w:tplc="5A2CBC88">
      <w:numFmt w:val="decimal"/>
      <w:lvlText w:val=""/>
      <w:lvlJc w:val="left"/>
    </w:lvl>
    <w:lvl w:ilvl="4" w:tplc="2CCCF904">
      <w:numFmt w:val="decimal"/>
      <w:lvlText w:val=""/>
      <w:lvlJc w:val="left"/>
    </w:lvl>
    <w:lvl w:ilvl="5" w:tplc="A3847FCC">
      <w:numFmt w:val="decimal"/>
      <w:lvlText w:val=""/>
      <w:lvlJc w:val="left"/>
    </w:lvl>
    <w:lvl w:ilvl="6" w:tplc="18028826">
      <w:numFmt w:val="decimal"/>
      <w:lvlText w:val=""/>
      <w:lvlJc w:val="left"/>
    </w:lvl>
    <w:lvl w:ilvl="7" w:tplc="811A4B70">
      <w:numFmt w:val="decimal"/>
      <w:lvlText w:val=""/>
      <w:lvlJc w:val="left"/>
    </w:lvl>
    <w:lvl w:ilvl="8" w:tplc="667E9044">
      <w:numFmt w:val="decimal"/>
      <w:lvlText w:val=""/>
      <w:lvlJc w:val="left"/>
    </w:lvl>
  </w:abstractNum>
  <w:abstractNum w:abstractNumId="18" w15:restartNumberingAfterBreak="0">
    <w:nsid w:val="3F072C7A"/>
    <w:multiLevelType w:val="hybridMultilevel"/>
    <w:tmpl w:val="11068AC0"/>
    <w:lvl w:ilvl="0" w:tplc="0F1E69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2DBA31"/>
    <w:multiLevelType w:val="hybridMultilevel"/>
    <w:tmpl w:val="B776C698"/>
    <w:lvl w:ilvl="0" w:tplc="3F22823A">
      <w:start w:val="1"/>
      <w:numFmt w:val="lowerLetter"/>
      <w:lvlText w:val="%1)"/>
      <w:lvlJc w:val="left"/>
    </w:lvl>
    <w:lvl w:ilvl="1" w:tplc="69845670">
      <w:numFmt w:val="decimal"/>
      <w:lvlText w:val=""/>
      <w:lvlJc w:val="left"/>
    </w:lvl>
    <w:lvl w:ilvl="2" w:tplc="9258D51A">
      <w:numFmt w:val="decimal"/>
      <w:lvlText w:val=""/>
      <w:lvlJc w:val="left"/>
    </w:lvl>
    <w:lvl w:ilvl="3" w:tplc="D03063B2">
      <w:numFmt w:val="decimal"/>
      <w:lvlText w:val=""/>
      <w:lvlJc w:val="left"/>
    </w:lvl>
    <w:lvl w:ilvl="4" w:tplc="03E02A26">
      <w:numFmt w:val="decimal"/>
      <w:lvlText w:val=""/>
      <w:lvlJc w:val="left"/>
    </w:lvl>
    <w:lvl w:ilvl="5" w:tplc="4A307B18">
      <w:numFmt w:val="decimal"/>
      <w:lvlText w:val=""/>
      <w:lvlJc w:val="left"/>
    </w:lvl>
    <w:lvl w:ilvl="6" w:tplc="D60E948E">
      <w:numFmt w:val="decimal"/>
      <w:lvlText w:val=""/>
      <w:lvlJc w:val="left"/>
    </w:lvl>
    <w:lvl w:ilvl="7" w:tplc="AF20CAD0">
      <w:numFmt w:val="decimal"/>
      <w:lvlText w:val=""/>
      <w:lvlJc w:val="left"/>
    </w:lvl>
    <w:lvl w:ilvl="8" w:tplc="4288A9EC">
      <w:numFmt w:val="decimal"/>
      <w:lvlText w:val=""/>
      <w:lvlJc w:val="left"/>
    </w:lvl>
  </w:abstractNum>
  <w:abstractNum w:abstractNumId="20" w15:restartNumberingAfterBreak="0">
    <w:nsid w:val="431BD7B7"/>
    <w:multiLevelType w:val="hybridMultilevel"/>
    <w:tmpl w:val="CA1E7A44"/>
    <w:lvl w:ilvl="0" w:tplc="FC4A5D2E">
      <w:start w:val="13"/>
      <w:numFmt w:val="lowerLetter"/>
      <w:lvlText w:val="%1)"/>
      <w:lvlJc w:val="left"/>
    </w:lvl>
    <w:lvl w:ilvl="1" w:tplc="1CB23FFA">
      <w:numFmt w:val="decimal"/>
      <w:lvlText w:val=""/>
      <w:lvlJc w:val="left"/>
    </w:lvl>
    <w:lvl w:ilvl="2" w:tplc="B8E00110">
      <w:numFmt w:val="decimal"/>
      <w:lvlText w:val=""/>
      <w:lvlJc w:val="left"/>
    </w:lvl>
    <w:lvl w:ilvl="3" w:tplc="1F487A48">
      <w:numFmt w:val="decimal"/>
      <w:lvlText w:val=""/>
      <w:lvlJc w:val="left"/>
    </w:lvl>
    <w:lvl w:ilvl="4" w:tplc="798A1004">
      <w:numFmt w:val="decimal"/>
      <w:lvlText w:val=""/>
      <w:lvlJc w:val="left"/>
    </w:lvl>
    <w:lvl w:ilvl="5" w:tplc="D08C1D86">
      <w:numFmt w:val="decimal"/>
      <w:lvlText w:val=""/>
      <w:lvlJc w:val="left"/>
    </w:lvl>
    <w:lvl w:ilvl="6" w:tplc="EBDC080C">
      <w:numFmt w:val="decimal"/>
      <w:lvlText w:val=""/>
      <w:lvlJc w:val="left"/>
    </w:lvl>
    <w:lvl w:ilvl="7" w:tplc="16CA8C14">
      <w:numFmt w:val="decimal"/>
      <w:lvlText w:val=""/>
      <w:lvlJc w:val="left"/>
    </w:lvl>
    <w:lvl w:ilvl="8" w:tplc="5630E480">
      <w:numFmt w:val="decimal"/>
      <w:lvlText w:val=""/>
      <w:lvlJc w:val="left"/>
    </w:lvl>
  </w:abstractNum>
  <w:abstractNum w:abstractNumId="21" w15:restartNumberingAfterBreak="0">
    <w:nsid w:val="4353D0CD"/>
    <w:multiLevelType w:val="hybridMultilevel"/>
    <w:tmpl w:val="6A70D10C"/>
    <w:lvl w:ilvl="0" w:tplc="39BA0774">
      <w:start w:val="2"/>
      <w:numFmt w:val="decimal"/>
      <w:lvlText w:val="(%1)"/>
      <w:lvlJc w:val="left"/>
    </w:lvl>
    <w:lvl w:ilvl="1" w:tplc="4E20B04C">
      <w:numFmt w:val="decimal"/>
      <w:lvlText w:val=""/>
      <w:lvlJc w:val="left"/>
    </w:lvl>
    <w:lvl w:ilvl="2" w:tplc="D6F658F4">
      <w:numFmt w:val="decimal"/>
      <w:lvlText w:val=""/>
      <w:lvlJc w:val="left"/>
    </w:lvl>
    <w:lvl w:ilvl="3" w:tplc="0F2A350C">
      <w:numFmt w:val="decimal"/>
      <w:lvlText w:val=""/>
      <w:lvlJc w:val="left"/>
    </w:lvl>
    <w:lvl w:ilvl="4" w:tplc="6ABAD9E4">
      <w:numFmt w:val="decimal"/>
      <w:lvlText w:val=""/>
      <w:lvlJc w:val="left"/>
    </w:lvl>
    <w:lvl w:ilvl="5" w:tplc="BDC49634">
      <w:numFmt w:val="decimal"/>
      <w:lvlText w:val=""/>
      <w:lvlJc w:val="left"/>
    </w:lvl>
    <w:lvl w:ilvl="6" w:tplc="CC1AA728">
      <w:numFmt w:val="decimal"/>
      <w:lvlText w:val=""/>
      <w:lvlJc w:val="left"/>
    </w:lvl>
    <w:lvl w:ilvl="7" w:tplc="24EE401E">
      <w:numFmt w:val="decimal"/>
      <w:lvlText w:val=""/>
      <w:lvlJc w:val="left"/>
    </w:lvl>
    <w:lvl w:ilvl="8" w:tplc="18446920">
      <w:numFmt w:val="decimal"/>
      <w:lvlText w:val=""/>
      <w:lvlJc w:val="left"/>
    </w:lvl>
  </w:abstractNum>
  <w:abstractNum w:abstractNumId="22" w15:restartNumberingAfterBreak="0">
    <w:nsid w:val="436C6125"/>
    <w:multiLevelType w:val="hybridMultilevel"/>
    <w:tmpl w:val="9AD4230C"/>
    <w:lvl w:ilvl="0" w:tplc="F5B6F6F2">
      <w:start w:val="2"/>
      <w:numFmt w:val="decimal"/>
      <w:lvlText w:val="(%1)"/>
      <w:lvlJc w:val="left"/>
    </w:lvl>
    <w:lvl w:ilvl="1" w:tplc="24A08038">
      <w:numFmt w:val="decimal"/>
      <w:lvlText w:val=""/>
      <w:lvlJc w:val="left"/>
    </w:lvl>
    <w:lvl w:ilvl="2" w:tplc="4C942B5E">
      <w:numFmt w:val="decimal"/>
      <w:lvlText w:val=""/>
      <w:lvlJc w:val="left"/>
    </w:lvl>
    <w:lvl w:ilvl="3" w:tplc="153C277A">
      <w:numFmt w:val="decimal"/>
      <w:lvlText w:val=""/>
      <w:lvlJc w:val="left"/>
    </w:lvl>
    <w:lvl w:ilvl="4" w:tplc="D9DA166A">
      <w:numFmt w:val="decimal"/>
      <w:lvlText w:val=""/>
      <w:lvlJc w:val="left"/>
    </w:lvl>
    <w:lvl w:ilvl="5" w:tplc="20A253FA">
      <w:numFmt w:val="decimal"/>
      <w:lvlText w:val=""/>
      <w:lvlJc w:val="left"/>
    </w:lvl>
    <w:lvl w:ilvl="6" w:tplc="078E39E2">
      <w:numFmt w:val="decimal"/>
      <w:lvlText w:val=""/>
      <w:lvlJc w:val="left"/>
    </w:lvl>
    <w:lvl w:ilvl="7" w:tplc="0E7C0E2A">
      <w:numFmt w:val="decimal"/>
      <w:lvlText w:val=""/>
      <w:lvlJc w:val="left"/>
    </w:lvl>
    <w:lvl w:ilvl="8" w:tplc="CEE0EE52">
      <w:numFmt w:val="decimal"/>
      <w:lvlText w:val=""/>
      <w:lvlJc w:val="left"/>
    </w:lvl>
  </w:abstractNum>
  <w:abstractNum w:abstractNumId="23" w15:restartNumberingAfterBreak="0">
    <w:nsid w:val="4E6AFB66"/>
    <w:multiLevelType w:val="hybridMultilevel"/>
    <w:tmpl w:val="BC28E39E"/>
    <w:lvl w:ilvl="0" w:tplc="CD68BB32">
      <w:start w:val="6"/>
      <w:numFmt w:val="lowerLetter"/>
      <w:lvlText w:val="%1)"/>
      <w:lvlJc w:val="left"/>
    </w:lvl>
    <w:lvl w:ilvl="1" w:tplc="F0EEA1C0">
      <w:numFmt w:val="decimal"/>
      <w:lvlText w:val=""/>
      <w:lvlJc w:val="left"/>
    </w:lvl>
    <w:lvl w:ilvl="2" w:tplc="E0968DD6">
      <w:numFmt w:val="decimal"/>
      <w:lvlText w:val=""/>
      <w:lvlJc w:val="left"/>
    </w:lvl>
    <w:lvl w:ilvl="3" w:tplc="BCA6BF58">
      <w:numFmt w:val="decimal"/>
      <w:lvlText w:val=""/>
      <w:lvlJc w:val="left"/>
    </w:lvl>
    <w:lvl w:ilvl="4" w:tplc="3E4A05AA">
      <w:numFmt w:val="decimal"/>
      <w:lvlText w:val=""/>
      <w:lvlJc w:val="left"/>
    </w:lvl>
    <w:lvl w:ilvl="5" w:tplc="C50E4D48">
      <w:numFmt w:val="decimal"/>
      <w:lvlText w:val=""/>
      <w:lvlJc w:val="left"/>
    </w:lvl>
    <w:lvl w:ilvl="6" w:tplc="41CCAA0A">
      <w:numFmt w:val="decimal"/>
      <w:lvlText w:val=""/>
      <w:lvlJc w:val="left"/>
    </w:lvl>
    <w:lvl w:ilvl="7" w:tplc="F0661900">
      <w:numFmt w:val="decimal"/>
      <w:lvlText w:val=""/>
      <w:lvlJc w:val="left"/>
    </w:lvl>
    <w:lvl w:ilvl="8" w:tplc="66A89452">
      <w:numFmt w:val="decimal"/>
      <w:lvlText w:val=""/>
      <w:lvlJc w:val="left"/>
    </w:lvl>
  </w:abstractNum>
  <w:abstractNum w:abstractNumId="24" w15:restartNumberingAfterBreak="0">
    <w:nsid w:val="519B500D"/>
    <w:multiLevelType w:val="hybridMultilevel"/>
    <w:tmpl w:val="5BE02A5A"/>
    <w:lvl w:ilvl="0" w:tplc="190C3520">
      <w:start w:val="11"/>
      <w:numFmt w:val="lowerLetter"/>
      <w:lvlText w:val="%1)"/>
      <w:lvlJc w:val="left"/>
    </w:lvl>
    <w:lvl w:ilvl="1" w:tplc="5BD45C1E">
      <w:numFmt w:val="decimal"/>
      <w:lvlText w:val=""/>
      <w:lvlJc w:val="left"/>
    </w:lvl>
    <w:lvl w:ilvl="2" w:tplc="65AC18B2">
      <w:numFmt w:val="decimal"/>
      <w:lvlText w:val=""/>
      <w:lvlJc w:val="left"/>
    </w:lvl>
    <w:lvl w:ilvl="3" w:tplc="AA74A61E">
      <w:numFmt w:val="decimal"/>
      <w:lvlText w:val=""/>
      <w:lvlJc w:val="left"/>
    </w:lvl>
    <w:lvl w:ilvl="4" w:tplc="6B2042D8">
      <w:numFmt w:val="decimal"/>
      <w:lvlText w:val=""/>
      <w:lvlJc w:val="left"/>
    </w:lvl>
    <w:lvl w:ilvl="5" w:tplc="A8A8AE52">
      <w:numFmt w:val="decimal"/>
      <w:lvlText w:val=""/>
      <w:lvlJc w:val="left"/>
    </w:lvl>
    <w:lvl w:ilvl="6" w:tplc="EFA88CB6">
      <w:numFmt w:val="decimal"/>
      <w:lvlText w:val=""/>
      <w:lvlJc w:val="left"/>
    </w:lvl>
    <w:lvl w:ilvl="7" w:tplc="B0E26526">
      <w:numFmt w:val="decimal"/>
      <w:lvlText w:val=""/>
      <w:lvlJc w:val="left"/>
    </w:lvl>
    <w:lvl w:ilvl="8" w:tplc="EE247FFE">
      <w:numFmt w:val="decimal"/>
      <w:lvlText w:val=""/>
      <w:lvlJc w:val="left"/>
    </w:lvl>
  </w:abstractNum>
  <w:abstractNum w:abstractNumId="25" w15:restartNumberingAfterBreak="0">
    <w:nsid w:val="54E49EB4"/>
    <w:multiLevelType w:val="hybridMultilevel"/>
    <w:tmpl w:val="7B84EFC6"/>
    <w:lvl w:ilvl="0" w:tplc="0C8E21B4">
      <w:start w:val="2"/>
      <w:numFmt w:val="decimal"/>
      <w:lvlText w:val="(%1)"/>
      <w:lvlJc w:val="left"/>
    </w:lvl>
    <w:lvl w:ilvl="1" w:tplc="4C862D2A">
      <w:numFmt w:val="decimal"/>
      <w:lvlText w:val=""/>
      <w:lvlJc w:val="left"/>
    </w:lvl>
    <w:lvl w:ilvl="2" w:tplc="F3302668">
      <w:numFmt w:val="decimal"/>
      <w:lvlText w:val=""/>
      <w:lvlJc w:val="left"/>
    </w:lvl>
    <w:lvl w:ilvl="3" w:tplc="B310E428">
      <w:numFmt w:val="decimal"/>
      <w:lvlText w:val=""/>
      <w:lvlJc w:val="left"/>
    </w:lvl>
    <w:lvl w:ilvl="4" w:tplc="7CA42966">
      <w:numFmt w:val="decimal"/>
      <w:lvlText w:val=""/>
      <w:lvlJc w:val="left"/>
    </w:lvl>
    <w:lvl w:ilvl="5" w:tplc="84CA9E80">
      <w:numFmt w:val="decimal"/>
      <w:lvlText w:val=""/>
      <w:lvlJc w:val="left"/>
    </w:lvl>
    <w:lvl w:ilvl="6" w:tplc="267CD324">
      <w:numFmt w:val="decimal"/>
      <w:lvlText w:val=""/>
      <w:lvlJc w:val="left"/>
    </w:lvl>
    <w:lvl w:ilvl="7" w:tplc="C89A6716">
      <w:numFmt w:val="decimal"/>
      <w:lvlText w:val=""/>
      <w:lvlJc w:val="left"/>
    </w:lvl>
    <w:lvl w:ilvl="8" w:tplc="43C06826">
      <w:numFmt w:val="decimal"/>
      <w:lvlText w:val=""/>
      <w:lvlJc w:val="left"/>
    </w:lvl>
  </w:abstractNum>
  <w:abstractNum w:abstractNumId="26" w15:restartNumberingAfterBreak="0">
    <w:nsid w:val="594D24AA"/>
    <w:multiLevelType w:val="hybridMultilevel"/>
    <w:tmpl w:val="89FCF88E"/>
    <w:lvl w:ilvl="0" w:tplc="0F1E69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8C895D"/>
    <w:multiLevelType w:val="hybridMultilevel"/>
    <w:tmpl w:val="57BADAF6"/>
    <w:lvl w:ilvl="0" w:tplc="A8B24FE0">
      <w:start w:val="2"/>
      <w:numFmt w:val="decimal"/>
      <w:lvlText w:val="(%1)"/>
      <w:lvlJc w:val="left"/>
      <w:rPr>
        <w:sz w:val="22"/>
        <w:szCs w:val="22"/>
      </w:rPr>
    </w:lvl>
    <w:lvl w:ilvl="1" w:tplc="AC664E9C">
      <w:numFmt w:val="decimal"/>
      <w:lvlText w:val=""/>
      <w:lvlJc w:val="left"/>
    </w:lvl>
    <w:lvl w:ilvl="2" w:tplc="1B5633C8">
      <w:numFmt w:val="decimal"/>
      <w:lvlText w:val=""/>
      <w:lvlJc w:val="left"/>
    </w:lvl>
    <w:lvl w:ilvl="3" w:tplc="0AD03C56">
      <w:numFmt w:val="decimal"/>
      <w:lvlText w:val=""/>
      <w:lvlJc w:val="left"/>
    </w:lvl>
    <w:lvl w:ilvl="4" w:tplc="FC8074B0">
      <w:numFmt w:val="decimal"/>
      <w:lvlText w:val=""/>
      <w:lvlJc w:val="left"/>
    </w:lvl>
    <w:lvl w:ilvl="5" w:tplc="26B2D858">
      <w:numFmt w:val="decimal"/>
      <w:lvlText w:val=""/>
      <w:lvlJc w:val="left"/>
    </w:lvl>
    <w:lvl w:ilvl="6" w:tplc="6A6E55AC">
      <w:numFmt w:val="decimal"/>
      <w:lvlText w:val=""/>
      <w:lvlJc w:val="left"/>
    </w:lvl>
    <w:lvl w:ilvl="7" w:tplc="0D8C277E">
      <w:numFmt w:val="decimal"/>
      <w:lvlText w:val=""/>
      <w:lvlJc w:val="left"/>
    </w:lvl>
    <w:lvl w:ilvl="8" w:tplc="66CE7882">
      <w:numFmt w:val="decimal"/>
      <w:lvlText w:val=""/>
      <w:lvlJc w:val="left"/>
    </w:lvl>
  </w:abstractNum>
  <w:abstractNum w:abstractNumId="28" w15:restartNumberingAfterBreak="0">
    <w:nsid w:val="62BBD95A"/>
    <w:multiLevelType w:val="hybridMultilevel"/>
    <w:tmpl w:val="F5F69C58"/>
    <w:lvl w:ilvl="0" w:tplc="7698FF1A">
      <w:start w:val="2"/>
      <w:numFmt w:val="decimal"/>
      <w:lvlText w:val="(%1)"/>
      <w:lvlJc w:val="left"/>
    </w:lvl>
    <w:lvl w:ilvl="1" w:tplc="5250186A">
      <w:numFmt w:val="decimal"/>
      <w:lvlText w:val=""/>
      <w:lvlJc w:val="left"/>
    </w:lvl>
    <w:lvl w:ilvl="2" w:tplc="0C0A4B98">
      <w:numFmt w:val="decimal"/>
      <w:lvlText w:val=""/>
      <w:lvlJc w:val="left"/>
    </w:lvl>
    <w:lvl w:ilvl="3" w:tplc="8C18D89C">
      <w:numFmt w:val="decimal"/>
      <w:lvlText w:val=""/>
      <w:lvlJc w:val="left"/>
    </w:lvl>
    <w:lvl w:ilvl="4" w:tplc="872E79DE">
      <w:numFmt w:val="decimal"/>
      <w:lvlText w:val=""/>
      <w:lvlJc w:val="left"/>
    </w:lvl>
    <w:lvl w:ilvl="5" w:tplc="9A7E3D18">
      <w:numFmt w:val="decimal"/>
      <w:lvlText w:val=""/>
      <w:lvlJc w:val="left"/>
    </w:lvl>
    <w:lvl w:ilvl="6" w:tplc="5136F274">
      <w:numFmt w:val="decimal"/>
      <w:lvlText w:val=""/>
      <w:lvlJc w:val="left"/>
    </w:lvl>
    <w:lvl w:ilvl="7" w:tplc="13AAC430">
      <w:numFmt w:val="decimal"/>
      <w:lvlText w:val=""/>
      <w:lvlJc w:val="left"/>
    </w:lvl>
    <w:lvl w:ilvl="8" w:tplc="EB76BDF2">
      <w:numFmt w:val="decimal"/>
      <w:lvlText w:val=""/>
      <w:lvlJc w:val="left"/>
    </w:lvl>
  </w:abstractNum>
  <w:abstractNum w:abstractNumId="29" w15:restartNumberingAfterBreak="0">
    <w:nsid w:val="6763845E"/>
    <w:multiLevelType w:val="hybridMultilevel"/>
    <w:tmpl w:val="414EB1F8"/>
    <w:lvl w:ilvl="0" w:tplc="134806F6">
      <w:start w:val="2"/>
      <w:numFmt w:val="decimal"/>
      <w:lvlText w:val="(%1)"/>
      <w:lvlJc w:val="left"/>
    </w:lvl>
    <w:lvl w:ilvl="1" w:tplc="6D1A2146">
      <w:numFmt w:val="decimal"/>
      <w:lvlText w:val=""/>
      <w:lvlJc w:val="left"/>
    </w:lvl>
    <w:lvl w:ilvl="2" w:tplc="D596961C">
      <w:numFmt w:val="decimal"/>
      <w:lvlText w:val=""/>
      <w:lvlJc w:val="left"/>
    </w:lvl>
    <w:lvl w:ilvl="3" w:tplc="31EA5D46">
      <w:numFmt w:val="decimal"/>
      <w:lvlText w:val=""/>
      <w:lvlJc w:val="left"/>
    </w:lvl>
    <w:lvl w:ilvl="4" w:tplc="99B41B98">
      <w:numFmt w:val="decimal"/>
      <w:lvlText w:val=""/>
      <w:lvlJc w:val="left"/>
    </w:lvl>
    <w:lvl w:ilvl="5" w:tplc="1BDE75FC">
      <w:numFmt w:val="decimal"/>
      <w:lvlText w:val=""/>
      <w:lvlJc w:val="left"/>
    </w:lvl>
    <w:lvl w:ilvl="6" w:tplc="A3928646">
      <w:numFmt w:val="decimal"/>
      <w:lvlText w:val=""/>
      <w:lvlJc w:val="left"/>
    </w:lvl>
    <w:lvl w:ilvl="7" w:tplc="C810AFB2">
      <w:numFmt w:val="decimal"/>
      <w:lvlText w:val=""/>
      <w:lvlJc w:val="left"/>
    </w:lvl>
    <w:lvl w:ilvl="8" w:tplc="AD6E09F8">
      <w:numFmt w:val="decimal"/>
      <w:lvlText w:val=""/>
      <w:lvlJc w:val="left"/>
    </w:lvl>
  </w:abstractNum>
  <w:abstractNum w:abstractNumId="30" w15:restartNumberingAfterBreak="0">
    <w:nsid w:val="6B68079A"/>
    <w:multiLevelType w:val="hybridMultilevel"/>
    <w:tmpl w:val="7BB68504"/>
    <w:lvl w:ilvl="0" w:tplc="6130D02A">
      <w:start w:val="1"/>
      <w:numFmt w:val="lowerLetter"/>
      <w:lvlText w:val="%1)"/>
      <w:lvlJc w:val="left"/>
    </w:lvl>
    <w:lvl w:ilvl="1" w:tplc="65886FBE">
      <w:numFmt w:val="decimal"/>
      <w:lvlText w:val=""/>
      <w:lvlJc w:val="left"/>
    </w:lvl>
    <w:lvl w:ilvl="2" w:tplc="609CC676">
      <w:numFmt w:val="decimal"/>
      <w:lvlText w:val=""/>
      <w:lvlJc w:val="left"/>
    </w:lvl>
    <w:lvl w:ilvl="3" w:tplc="59D23754">
      <w:numFmt w:val="decimal"/>
      <w:lvlText w:val=""/>
      <w:lvlJc w:val="left"/>
    </w:lvl>
    <w:lvl w:ilvl="4" w:tplc="0DC230FE">
      <w:numFmt w:val="decimal"/>
      <w:lvlText w:val=""/>
      <w:lvlJc w:val="left"/>
    </w:lvl>
    <w:lvl w:ilvl="5" w:tplc="114E26C0">
      <w:numFmt w:val="decimal"/>
      <w:lvlText w:val=""/>
      <w:lvlJc w:val="left"/>
    </w:lvl>
    <w:lvl w:ilvl="6" w:tplc="FF1438A6">
      <w:numFmt w:val="decimal"/>
      <w:lvlText w:val=""/>
      <w:lvlJc w:val="left"/>
    </w:lvl>
    <w:lvl w:ilvl="7" w:tplc="8A78A570">
      <w:numFmt w:val="decimal"/>
      <w:lvlText w:val=""/>
      <w:lvlJc w:val="left"/>
    </w:lvl>
    <w:lvl w:ilvl="8" w:tplc="293C476E">
      <w:numFmt w:val="decimal"/>
      <w:lvlText w:val=""/>
      <w:lvlJc w:val="left"/>
    </w:lvl>
  </w:abstractNum>
  <w:abstractNum w:abstractNumId="31" w15:restartNumberingAfterBreak="0">
    <w:nsid w:val="71F32454"/>
    <w:multiLevelType w:val="hybridMultilevel"/>
    <w:tmpl w:val="EADE00F2"/>
    <w:lvl w:ilvl="0" w:tplc="ADFADC68">
      <w:start w:val="2"/>
      <w:numFmt w:val="decimal"/>
      <w:lvlText w:val="(%1)"/>
      <w:lvlJc w:val="left"/>
    </w:lvl>
    <w:lvl w:ilvl="1" w:tplc="43B042EC">
      <w:numFmt w:val="decimal"/>
      <w:lvlText w:val=""/>
      <w:lvlJc w:val="left"/>
    </w:lvl>
    <w:lvl w:ilvl="2" w:tplc="AA30A4EE">
      <w:numFmt w:val="decimal"/>
      <w:lvlText w:val=""/>
      <w:lvlJc w:val="left"/>
    </w:lvl>
    <w:lvl w:ilvl="3" w:tplc="DA36DC3E">
      <w:numFmt w:val="decimal"/>
      <w:lvlText w:val=""/>
      <w:lvlJc w:val="left"/>
    </w:lvl>
    <w:lvl w:ilvl="4" w:tplc="DE4460BE">
      <w:numFmt w:val="decimal"/>
      <w:lvlText w:val=""/>
      <w:lvlJc w:val="left"/>
    </w:lvl>
    <w:lvl w:ilvl="5" w:tplc="D3F01ED0">
      <w:numFmt w:val="decimal"/>
      <w:lvlText w:val=""/>
      <w:lvlJc w:val="left"/>
    </w:lvl>
    <w:lvl w:ilvl="6" w:tplc="8A600538">
      <w:numFmt w:val="decimal"/>
      <w:lvlText w:val=""/>
      <w:lvlJc w:val="left"/>
    </w:lvl>
    <w:lvl w:ilvl="7" w:tplc="B1EC1BD2">
      <w:numFmt w:val="decimal"/>
      <w:lvlText w:val=""/>
      <w:lvlJc w:val="left"/>
    </w:lvl>
    <w:lvl w:ilvl="8" w:tplc="D068B798">
      <w:numFmt w:val="decimal"/>
      <w:lvlText w:val=""/>
      <w:lvlJc w:val="left"/>
    </w:lvl>
  </w:abstractNum>
  <w:abstractNum w:abstractNumId="32" w15:restartNumberingAfterBreak="0">
    <w:nsid w:val="721DA317"/>
    <w:multiLevelType w:val="hybridMultilevel"/>
    <w:tmpl w:val="087E2DFE"/>
    <w:lvl w:ilvl="0" w:tplc="B2226CB6">
      <w:start w:val="2"/>
      <w:numFmt w:val="decimal"/>
      <w:lvlText w:val="(%1)"/>
      <w:lvlJc w:val="left"/>
    </w:lvl>
    <w:lvl w:ilvl="1" w:tplc="FBF0B6AA">
      <w:numFmt w:val="decimal"/>
      <w:lvlText w:val=""/>
      <w:lvlJc w:val="left"/>
    </w:lvl>
    <w:lvl w:ilvl="2" w:tplc="397213FC">
      <w:numFmt w:val="decimal"/>
      <w:lvlText w:val=""/>
      <w:lvlJc w:val="left"/>
    </w:lvl>
    <w:lvl w:ilvl="3" w:tplc="2CDA1DFC">
      <w:numFmt w:val="decimal"/>
      <w:lvlText w:val=""/>
      <w:lvlJc w:val="left"/>
    </w:lvl>
    <w:lvl w:ilvl="4" w:tplc="D324B054">
      <w:numFmt w:val="decimal"/>
      <w:lvlText w:val=""/>
      <w:lvlJc w:val="left"/>
    </w:lvl>
    <w:lvl w:ilvl="5" w:tplc="19146536">
      <w:numFmt w:val="decimal"/>
      <w:lvlText w:val=""/>
      <w:lvlJc w:val="left"/>
    </w:lvl>
    <w:lvl w:ilvl="6" w:tplc="2D16FBAE">
      <w:numFmt w:val="decimal"/>
      <w:lvlText w:val=""/>
      <w:lvlJc w:val="left"/>
    </w:lvl>
    <w:lvl w:ilvl="7" w:tplc="F2DCA64C">
      <w:numFmt w:val="decimal"/>
      <w:lvlText w:val=""/>
      <w:lvlJc w:val="left"/>
    </w:lvl>
    <w:lvl w:ilvl="8" w:tplc="1D6AF27C">
      <w:numFmt w:val="decimal"/>
      <w:lvlText w:val=""/>
      <w:lvlJc w:val="left"/>
    </w:lvl>
  </w:abstractNum>
  <w:abstractNum w:abstractNumId="33" w15:restartNumberingAfterBreak="0">
    <w:nsid w:val="75A2A8D4"/>
    <w:multiLevelType w:val="hybridMultilevel"/>
    <w:tmpl w:val="BB8C6650"/>
    <w:lvl w:ilvl="0" w:tplc="8AA09EBE">
      <w:start w:val="2"/>
      <w:numFmt w:val="decimal"/>
      <w:lvlText w:val="(%1)"/>
      <w:lvlJc w:val="left"/>
    </w:lvl>
    <w:lvl w:ilvl="1" w:tplc="6A1884DA">
      <w:numFmt w:val="decimal"/>
      <w:lvlText w:val=""/>
      <w:lvlJc w:val="left"/>
    </w:lvl>
    <w:lvl w:ilvl="2" w:tplc="235611D2">
      <w:numFmt w:val="decimal"/>
      <w:lvlText w:val=""/>
      <w:lvlJc w:val="left"/>
    </w:lvl>
    <w:lvl w:ilvl="3" w:tplc="FBD0EC14">
      <w:numFmt w:val="decimal"/>
      <w:lvlText w:val=""/>
      <w:lvlJc w:val="left"/>
    </w:lvl>
    <w:lvl w:ilvl="4" w:tplc="71EE1204">
      <w:numFmt w:val="decimal"/>
      <w:lvlText w:val=""/>
      <w:lvlJc w:val="left"/>
    </w:lvl>
    <w:lvl w:ilvl="5" w:tplc="71A89C5A">
      <w:numFmt w:val="decimal"/>
      <w:lvlText w:val=""/>
      <w:lvlJc w:val="left"/>
    </w:lvl>
    <w:lvl w:ilvl="6" w:tplc="D58289EA">
      <w:numFmt w:val="decimal"/>
      <w:lvlText w:val=""/>
      <w:lvlJc w:val="left"/>
    </w:lvl>
    <w:lvl w:ilvl="7" w:tplc="4964FE4E">
      <w:numFmt w:val="decimal"/>
      <w:lvlText w:val=""/>
      <w:lvlJc w:val="left"/>
    </w:lvl>
    <w:lvl w:ilvl="8" w:tplc="9A9CE15E">
      <w:numFmt w:val="decimal"/>
      <w:lvlText w:val=""/>
      <w:lvlJc w:val="left"/>
    </w:lvl>
  </w:abstractNum>
  <w:abstractNum w:abstractNumId="34" w15:restartNumberingAfterBreak="0">
    <w:nsid w:val="76C52251"/>
    <w:multiLevelType w:val="hybridMultilevel"/>
    <w:tmpl w:val="4D8A0190"/>
    <w:lvl w:ilvl="0" w:tplc="0F1E69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838CB2"/>
    <w:multiLevelType w:val="hybridMultilevel"/>
    <w:tmpl w:val="067AF33C"/>
    <w:lvl w:ilvl="0" w:tplc="5238A1D2">
      <w:start w:val="2"/>
      <w:numFmt w:val="decimal"/>
      <w:lvlText w:val="(%1)"/>
      <w:lvlJc w:val="left"/>
    </w:lvl>
    <w:lvl w:ilvl="1" w:tplc="68FE42C2">
      <w:numFmt w:val="decimal"/>
      <w:lvlText w:val=""/>
      <w:lvlJc w:val="left"/>
    </w:lvl>
    <w:lvl w:ilvl="2" w:tplc="8C54E476">
      <w:numFmt w:val="decimal"/>
      <w:lvlText w:val=""/>
      <w:lvlJc w:val="left"/>
    </w:lvl>
    <w:lvl w:ilvl="3" w:tplc="354E7944">
      <w:numFmt w:val="decimal"/>
      <w:lvlText w:val=""/>
      <w:lvlJc w:val="left"/>
    </w:lvl>
    <w:lvl w:ilvl="4" w:tplc="ACE2C6F8">
      <w:numFmt w:val="decimal"/>
      <w:lvlText w:val=""/>
      <w:lvlJc w:val="left"/>
    </w:lvl>
    <w:lvl w:ilvl="5" w:tplc="CAF6DB6A">
      <w:numFmt w:val="decimal"/>
      <w:lvlText w:val=""/>
      <w:lvlJc w:val="left"/>
    </w:lvl>
    <w:lvl w:ilvl="6" w:tplc="1E761208">
      <w:numFmt w:val="decimal"/>
      <w:lvlText w:val=""/>
      <w:lvlJc w:val="left"/>
    </w:lvl>
    <w:lvl w:ilvl="7" w:tplc="1EF890A4">
      <w:numFmt w:val="decimal"/>
      <w:lvlText w:val=""/>
      <w:lvlJc w:val="left"/>
    </w:lvl>
    <w:lvl w:ilvl="8" w:tplc="841EF292">
      <w:numFmt w:val="decimal"/>
      <w:lvlText w:val=""/>
      <w:lvlJc w:val="left"/>
    </w:lvl>
  </w:abstractNum>
  <w:abstractNum w:abstractNumId="36" w15:restartNumberingAfterBreak="0">
    <w:nsid w:val="7C3DBD3D"/>
    <w:multiLevelType w:val="hybridMultilevel"/>
    <w:tmpl w:val="4EDEE8B4"/>
    <w:lvl w:ilvl="0" w:tplc="05BA3446">
      <w:start w:val="4"/>
      <w:numFmt w:val="decimal"/>
      <w:lvlText w:val="(%1)"/>
      <w:lvlJc w:val="left"/>
    </w:lvl>
    <w:lvl w:ilvl="1" w:tplc="BF92E596">
      <w:numFmt w:val="decimal"/>
      <w:lvlText w:val=""/>
      <w:lvlJc w:val="left"/>
    </w:lvl>
    <w:lvl w:ilvl="2" w:tplc="3C7A63B8">
      <w:numFmt w:val="decimal"/>
      <w:lvlText w:val=""/>
      <w:lvlJc w:val="left"/>
    </w:lvl>
    <w:lvl w:ilvl="3" w:tplc="0FC4586C">
      <w:numFmt w:val="decimal"/>
      <w:lvlText w:val=""/>
      <w:lvlJc w:val="left"/>
    </w:lvl>
    <w:lvl w:ilvl="4" w:tplc="A58EA108">
      <w:numFmt w:val="decimal"/>
      <w:lvlText w:val=""/>
      <w:lvlJc w:val="left"/>
    </w:lvl>
    <w:lvl w:ilvl="5" w:tplc="1FE616C4">
      <w:numFmt w:val="decimal"/>
      <w:lvlText w:val=""/>
      <w:lvlJc w:val="left"/>
    </w:lvl>
    <w:lvl w:ilvl="6" w:tplc="A6E2B03C">
      <w:numFmt w:val="decimal"/>
      <w:lvlText w:val=""/>
      <w:lvlJc w:val="left"/>
    </w:lvl>
    <w:lvl w:ilvl="7" w:tplc="8E64134E">
      <w:numFmt w:val="decimal"/>
      <w:lvlText w:val=""/>
      <w:lvlJc w:val="left"/>
    </w:lvl>
    <w:lvl w:ilvl="8" w:tplc="F4A87D62">
      <w:numFmt w:val="decimal"/>
      <w:lvlText w:val=""/>
      <w:lvlJc w:val="left"/>
    </w:lvl>
  </w:abstractNum>
  <w:abstractNum w:abstractNumId="37" w15:restartNumberingAfterBreak="0">
    <w:nsid w:val="7C83E458"/>
    <w:multiLevelType w:val="hybridMultilevel"/>
    <w:tmpl w:val="625E29A4"/>
    <w:lvl w:ilvl="0" w:tplc="F00A7244">
      <w:start w:val="2"/>
      <w:numFmt w:val="lowerLetter"/>
      <w:lvlText w:val="%1)"/>
      <w:lvlJc w:val="left"/>
    </w:lvl>
    <w:lvl w:ilvl="1" w:tplc="1F6A832C">
      <w:numFmt w:val="decimal"/>
      <w:lvlText w:val=""/>
      <w:lvlJc w:val="left"/>
    </w:lvl>
    <w:lvl w:ilvl="2" w:tplc="9F3A1C72">
      <w:numFmt w:val="decimal"/>
      <w:lvlText w:val=""/>
      <w:lvlJc w:val="left"/>
    </w:lvl>
    <w:lvl w:ilvl="3" w:tplc="BF3E42D0">
      <w:numFmt w:val="decimal"/>
      <w:lvlText w:val=""/>
      <w:lvlJc w:val="left"/>
    </w:lvl>
    <w:lvl w:ilvl="4" w:tplc="8A58E11E">
      <w:numFmt w:val="decimal"/>
      <w:lvlText w:val=""/>
      <w:lvlJc w:val="left"/>
    </w:lvl>
    <w:lvl w:ilvl="5" w:tplc="C19AA49C">
      <w:numFmt w:val="decimal"/>
      <w:lvlText w:val=""/>
      <w:lvlJc w:val="left"/>
    </w:lvl>
    <w:lvl w:ilvl="6" w:tplc="7C3CAE26">
      <w:numFmt w:val="decimal"/>
      <w:lvlText w:val=""/>
      <w:lvlJc w:val="left"/>
    </w:lvl>
    <w:lvl w:ilvl="7" w:tplc="81FAF2B0">
      <w:numFmt w:val="decimal"/>
      <w:lvlText w:val=""/>
      <w:lvlJc w:val="left"/>
    </w:lvl>
    <w:lvl w:ilvl="8" w:tplc="0E80B8CE">
      <w:numFmt w:val="decimal"/>
      <w:lvlText w:val=""/>
      <w:lvlJc w:val="left"/>
    </w:lvl>
  </w:abstractNum>
  <w:num w:numId="1">
    <w:abstractNumId w:val="30"/>
  </w:num>
  <w:num w:numId="2">
    <w:abstractNumId w:val="23"/>
  </w:num>
  <w:num w:numId="3">
    <w:abstractNumId w:val="13"/>
  </w:num>
  <w:num w:numId="4">
    <w:abstractNumId w:val="24"/>
  </w:num>
  <w:num w:numId="5">
    <w:abstractNumId w:val="20"/>
  </w:num>
  <w:num w:numId="6">
    <w:abstractNumId w:val="19"/>
  </w:num>
  <w:num w:numId="7">
    <w:abstractNumId w:val="37"/>
  </w:num>
  <w:num w:numId="8">
    <w:abstractNumId w:val="12"/>
  </w:num>
  <w:num w:numId="9">
    <w:abstractNumId w:val="28"/>
  </w:num>
  <w:num w:numId="10">
    <w:abstractNumId w:val="22"/>
  </w:num>
  <w:num w:numId="11">
    <w:abstractNumId w:val="27"/>
  </w:num>
  <w:num w:numId="12">
    <w:abstractNumId w:val="16"/>
  </w:num>
  <w:num w:numId="13">
    <w:abstractNumId w:val="32"/>
  </w:num>
  <w:num w:numId="14">
    <w:abstractNumId w:val="11"/>
  </w:num>
  <w:num w:numId="15">
    <w:abstractNumId w:val="15"/>
  </w:num>
  <w:num w:numId="16">
    <w:abstractNumId w:val="29"/>
  </w:num>
  <w:num w:numId="17">
    <w:abstractNumId w:val="33"/>
  </w:num>
  <w:num w:numId="18">
    <w:abstractNumId w:val="5"/>
  </w:num>
  <w:num w:numId="19">
    <w:abstractNumId w:val="35"/>
  </w:num>
  <w:num w:numId="20">
    <w:abstractNumId w:val="21"/>
  </w:num>
  <w:num w:numId="21">
    <w:abstractNumId w:val="6"/>
  </w:num>
  <w:num w:numId="22">
    <w:abstractNumId w:val="7"/>
  </w:num>
  <w:num w:numId="23">
    <w:abstractNumId w:val="25"/>
  </w:num>
  <w:num w:numId="24">
    <w:abstractNumId w:val="31"/>
  </w:num>
  <w:num w:numId="25">
    <w:abstractNumId w:val="14"/>
  </w:num>
  <w:num w:numId="26">
    <w:abstractNumId w:val="4"/>
  </w:num>
  <w:num w:numId="27">
    <w:abstractNumId w:val="1"/>
  </w:num>
  <w:num w:numId="28">
    <w:abstractNumId w:val="17"/>
  </w:num>
  <w:num w:numId="29">
    <w:abstractNumId w:val="3"/>
  </w:num>
  <w:num w:numId="30">
    <w:abstractNumId w:val="8"/>
  </w:num>
  <w:num w:numId="31">
    <w:abstractNumId w:val="36"/>
  </w:num>
  <w:num w:numId="32">
    <w:abstractNumId w:val="9"/>
  </w:num>
  <w:num w:numId="33">
    <w:abstractNumId w:val="18"/>
  </w:num>
  <w:num w:numId="34">
    <w:abstractNumId w:val="0"/>
  </w:num>
  <w:num w:numId="35">
    <w:abstractNumId w:val="2"/>
  </w:num>
  <w:num w:numId="36">
    <w:abstractNumId w:val="10"/>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BA"/>
    <w:rsid w:val="0000718B"/>
    <w:rsid w:val="00182D0D"/>
    <w:rsid w:val="00245F28"/>
    <w:rsid w:val="003908C3"/>
    <w:rsid w:val="003C0ABA"/>
    <w:rsid w:val="00582CEA"/>
    <w:rsid w:val="00A43732"/>
    <w:rsid w:val="00AF2F89"/>
    <w:rsid w:val="00BD3B79"/>
    <w:rsid w:val="00D1027C"/>
    <w:rsid w:val="00D7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9D805"/>
  <w15:docId w15:val="{C531D6F6-57CB-4EAA-B9BF-232395FE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3732"/>
    <w:pPr>
      <w:tabs>
        <w:tab w:val="center" w:pos="4536"/>
        <w:tab w:val="right" w:pos="9072"/>
      </w:tabs>
    </w:pPr>
  </w:style>
  <w:style w:type="character" w:customStyle="1" w:styleId="stBilgiChar">
    <w:name w:val="Üst Bilgi Char"/>
    <w:basedOn w:val="VarsaylanParagrafYazTipi"/>
    <w:link w:val="stBilgi"/>
    <w:uiPriority w:val="99"/>
    <w:rsid w:val="00A43732"/>
  </w:style>
  <w:style w:type="paragraph" w:styleId="AltBilgi">
    <w:name w:val="footer"/>
    <w:basedOn w:val="Normal"/>
    <w:link w:val="AltBilgiChar"/>
    <w:uiPriority w:val="99"/>
    <w:unhideWhenUsed/>
    <w:rsid w:val="00A43732"/>
    <w:pPr>
      <w:tabs>
        <w:tab w:val="center" w:pos="4536"/>
        <w:tab w:val="right" w:pos="9072"/>
      </w:tabs>
    </w:pPr>
  </w:style>
  <w:style w:type="character" w:customStyle="1" w:styleId="AltBilgiChar">
    <w:name w:val="Alt Bilgi Char"/>
    <w:basedOn w:val="VarsaylanParagrafYazTipi"/>
    <w:link w:val="AltBilgi"/>
    <w:uiPriority w:val="99"/>
    <w:rsid w:val="00A43732"/>
  </w:style>
  <w:style w:type="paragraph" w:styleId="ListeParagraf">
    <w:name w:val="List Paragraph"/>
    <w:basedOn w:val="Normal"/>
    <w:uiPriority w:val="34"/>
    <w:qFormat/>
    <w:rsid w:val="00D74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4033</Words>
  <Characters>22994</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Pelin KAYA GÜNEŞER</cp:lastModifiedBy>
  <cp:revision>5</cp:revision>
  <dcterms:created xsi:type="dcterms:W3CDTF">2022-04-18T08:11:00Z</dcterms:created>
  <dcterms:modified xsi:type="dcterms:W3CDTF">2022-04-19T06:27:00Z</dcterms:modified>
</cp:coreProperties>
</file>