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3060"/>
        <w:spacing w:after="0"/>
        <w:rPr>
          <w:sz w:val="20"/>
          <w:szCs w:val="20"/>
          <w:color w:val="auto"/>
        </w:rPr>
      </w:pPr>
      <w:r>
        <w:rPr>
          <w:rFonts w:ascii="Times New Roman" w:cs="Times New Roman" w:eastAsia="Times New Roman" w:hAnsi="Times New Roman"/>
          <w:sz w:val="20"/>
          <w:szCs w:val="20"/>
          <w:b w:val="1"/>
          <w:bCs w:val="1"/>
          <w:color w:val="auto"/>
        </w:rPr>
        <w:t>VAKIF YÜKSEKÖĞRETİM KURUMLARI YÖNETMELİĞİ</w:t>
      </w:r>
    </w:p>
    <w:p>
      <w:pPr>
        <w:spacing w:after="0" w:line="202" w:lineRule="exact"/>
        <w:rPr>
          <w:sz w:val="24"/>
          <w:szCs w:val="24"/>
          <w:color w:val="auto"/>
        </w:rPr>
      </w:pPr>
    </w:p>
    <w:p>
      <w:pPr>
        <w:jc w:val="center"/>
        <w:ind w:right="-339"/>
        <w:spacing w:after="0"/>
        <w:rPr>
          <w:sz w:val="20"/>
          <w:szCs w:val="20"/>
          <w:color w:val="auto"/>
        </w:rPr>
      </w:pPr>
      <w:r>
        <w:rPr>
          <w:rFonts w:ascii="Times New Roman" w:cs="Times New Roman" w:eastAsia="Times New Roman" w:hAnsi="Times New Roman"/>
          <w:sz w:val="20"/>
          <w:szCs w:val="20"/>
          <w:b w:val="1"/>
          <w:bCs w:val="1"/>
          <w:color w:val="auto"/>
        </w:rPr>
        <w:t>BİRİNCİ BÖLÜM</w:t>
      </w:r>
    </w:p>
    <w:p>
      <w:pPr>
        <w:spacing w:after="0" w:line="9" w:lineRule="exact"/>
        <w:rPr>
          <w:sz w:val="24"/>
          <w:szCs w:val="24"/>
          <w:color w:val="auto"/>
        </w:rPr>
      </w:pPr>
    </w:p>
    <w:p>
      <w:pPr>
        <w:jc w:val="center"/>
        <w:ind w:right="-359"/>
        <w:spacing w:after="0"/>
        <w:rPr>
          <w:sz w:val="20"/>
          <w:szCs w:val="20"/>
          <w:color w:val="auto"/>
        </w:rPr>
      </w:pPr>
      <w:r>
        <w:rPr>
          <w:rFonts w:ascii="Times New Roman" w:cs="Times New Roman" w:eastAsia="Times New Roman" w:hAnsi="Times New Roman"/>
          <w:sz w:val="20"/>
          <w:szCs w:val="20"/>
          <w:b w:val="1"/>
          <w:bCs w:val="1"/>
          <w:color w:val="auto"/>
        </w:rPr>
        <w:t>Amaç, Kapsam, Dayanak ve Tanımlar</w:t>
      </w:r>
    </w:p>
    <w:p>
      <w:pPr>
        <w:ind w:left="460"/>
        <w:spacing w:after="0" w:line="225" w:lineRule="auto"/>
        <w:rPr>
          <w:sz w:val="20"/>
          <w:szCs w:val="20"/>
          <w:color w:val="auto"/>
        </w:rPr>
      </w:pPr>
      <w:r>
        <w:rPr>
          <w:rFonts w:ascii="Times New Roman" w:cs="Times New Roman" w:eastAsia="Times New Roman" w:hAnsi="Times New Roman"/>
          <w:sz w:val="20"/>
          <w:szCs w:val="20"/>
          <w:b w:val="1"/>
          <w:bCs w:val="1"/>
          <w:color w:val="auto"/>
        </w:rPr>
        <w:t>Amaç</w:t>
      </w:r>
    </w:p>
    <w:p>
      <w:pPr>
        <w:ind w:left="460"/>
        <w:spacing w:after="0"/>
        <w:rPr>
          <w:sz w:val="20"/>
          <w:szCs w:val="20"/>
          <w:color w:val="auto"/>
        </w:rPr>
      </w:pPr>
      <w:r>
        <w:rPr>
          <w:rFonts w:ascii="Times New Roman" w:cs="Times New Roman" w:eastAsia="Times New Roman" w:hAnsi="Times New Roman"/>
          <w:sz w:val="17"/>
          <w:szCs w:val="17"/>
          <w:b w:val="1"/>
          <w:bCs w:val="1"/>
          <w:color w:val="auto"/>
        </w:rPr>
        <w:t xml:space="preserve">Madde 1 — </w:t>
      </w:r>
      <w:r>
        <w:rPr>
          <w:rFonts w:ascii="Times New Roman" w:cs="Times New Roman" w:eastAsia="Times New Roman" w:hAnsi="Times New Roman"/>
          <w:sz w:val="17"/>
          <w:szCs w:val="17"/>
          <w:color w:val="auto"/>
        </w:rPr>
        <w:t>Bu Yönetmeliğin amacı, vakıf yükseköğretim kurumlarının kuruluş, işleyiş, gözetim ve denetimine ilişkin esasları düzenlemektir.</w:t>
      </w:r>
    </w:p>
    <w:p>
      <w:pPr>
        <w:spacing w:after="0" w:line="19" w:lineRule="exact"/>
        <w:rPr>
          <w:sz w:val="24"/>
          <w:szCs w:val="24"/>
          <w:color w:val="auto"/>
        </w:rPr>
      </w:pPr>
    </w:p>
    <w:p>
      <w:pPr>
        <w:ind w:left="460"/>
        <w:spacing w:after="0"/>
        <w:rPr>
          <w:sz w:val="20"/>
          <w:szCs w:val="20"/>
          <w:color w:val="auto"/>
        </w:rPr>
      </w:pPr>
      <w:r>
        <w:rPr>
          <w:rFonts w:ascii="Times New Roman" w:cs="Times New Roman" w:eastAsia="Times New Roman" w:hAnsi="Times New Roman"/>
          <w:sz w:val="20"/>
          <w:szCs w:val="20"/>
          <w:b w:val="1"/>
          <w:bCs w:val="1"/>
          <w:color w:val="auto"/>
        </w:rPr>
        <w:t>Kapsam</w:t>
      </w:r>
    </w:p>
    <w:p>
      <w:pPr>
        <w:ind w:left="460"/>
        <w:spacing w:after="0" w:line="225" w:lineRule="auto"/>
        <w:rPr>
          <w:sz w:val="20"/>
          <w:szCs w:val="20"/>
          <w:color w:val="auto"/>
        </w:rPr>
      </w:pPr>
      <w:r>
        <w:rPr>
          <w:rFonts w:ascii="Times New Roman" w:cs="Times New Roman" w:eastAsia="Times New Roman" w:hAnsi="Times New Roman"/>
          <w:sz w:val="20"/>
          <w:szCs w:val="20"/>
          <w:b w:val="1"/>
          <w:bCs w:val="1"/>
          <w:color w:val="auto"/>
        </w:rPr>
        <w:t xml:space="preserve">Madde 2 — </w:t>
      </w:r>
      <w:r>
        <w:rPr>
          <w:rFonts w:ascii="Times New Roman" w:cs="Times New Roman" w:eastAsia="Times New Roman" w:hAnsi="Times New Roman"/>
          <w:sz w:val="20"/>
          <w:szCs w:val="20"/>
          <w:color w:val="auto"/>
        </w:rPr>
        <w:t>Bu Yönetmelik hükümleri, vakıf yükseköğretim kurumlarını ve birimlerini kapsar.</w:t>
      </w:r>
    </w:p>
    <w:p>
      <w:pPr>
        <w:ind w:left="460"/>
        <w:spacing w:after="0" w:line="238" w:lineRule="auto"/>
        <w:rPr>
          <w:sz w:val="20"/>
          <w:szCs w:val="20"/>
          <w:color w:val="auto"/>
        </w:rPr>
      </w:pPr>
      <w:r>
        <w:rPr>
          <w:rFonts w:ascii="Times New Roman" w:cs="Times New Roman" w:eastAsia="Times New Roman" w:hAnsi="Times New Roman"/>
          <w:sz w:val="20"/>
          <w:szCs w:val="20"/>
          <w:b w:val="1"/>
          <w:bCs w:val="1"/>
          <w:color w:val="auto"/>
        </w:rPr>
        <w:t>Hukuki Dayanak</w:t>
      </w:r>
    </w:p>
    <w:p>
      <w:pPr>
        <w:ind w:right="20" w:firstLine="447"/>
        <w:spacing w:after="0" w:line="223" w:lineRule="auto"/>
        <w:rPr>
          <w:sz w:val="20"/>
          <w:szCs w:val="20"/>
          <w:color w:val="auto"/>
        </w:rPr>
      </w:pPr>
      <w:r>
        <w:rPr>
          <w:rFonts w:ascii="Times New Roman" w:cs="Times New Roman" w:eastAsia="Times New Roman" w:hAnsi="Times New Roman"/>
          <w:sz w:val="20"/>
          <w:szCs w:val="20"/>
          <w:b w:val="1"/>
          <w:bCs w:val="1"/>
          <w:color w:val="auto"/>
        </w:rPr>
        <w:t xml:space="preserve">Madde 3 — </w:t>
      </w:r>
      <w:r>
        <w:rPr>
          <w:rFonts w:ascii="Times New Roman" w:cs="Times New Roman" w:eastAsia="Times New Roman" w:hAnsi="Times New Roman"/>
          <w:sz w:val="20"/>
          <w:szCs w:val="20"/>
          <w:color w:val="auto"/>
        </w:rPr>
        <w:t>Bu Yönetmelik, Türkiye Cumhuriyeti Anayasası’nın 130 uncu maddesi ile 2547 sayılı Yükseköğretim Kanunu ve 2809 sayılı</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Yükseköğretim Kurumları Teşkilatı Kanununa dayanılarak hazırlanmıştır.</w:t>
      </w:r>
    </w:p>
    <w:p>
      <w:pPr>
        <w:spacing w:after="0" w:line="1" w:lineRule="exact"/>
        <w:rPr>
          <w:sz w:val="24"/>
          <w:szCs w:val="24"/>
          <w:color w:val="auto"/>
        </w:rPr>
      </w:pPr>
    </w:p>
    <w:p>
      <w:pPr>
        <w:ind w:left="460"/>
        <w:spacing w:after="0"/>
        <w:rPr>
          <w:sz w:val="20"/>
          <w:szCs w:val="20"/>
          <w:color w:val="auto"/>
        </w:rPr>
      </w:pPr>
      <w:r>
        <w:rPr>
          <w:rFonts w:ascii="Times New Roman" w:cs="Times New Roman" w:eastAsia="Times New Roman" w:hAnsi="Times New Roman"/>
          <w:sz w:val="20"/>
          <w:szCs w:val="20"/>
          <w:b w:val="1"/>
          <w:bCs w:val="1"/>
          <w:color w:val="auto"/>
        </w:rPr>
        <w:t>Tanımlar</w:t>
      </w:r>
    </w:p>
    <w:p>
      <w:pPr>
        <w:ind w:left="460"/>
        <w:spacing w:after="0" w:line="227" w:lineRule="auto"/>
        <w:rPr>
          <w:sz w:val="20"/>
          <w:szCs w:val="20"/>
          <w:color w:val="auto"/>
        </w:rPr>
      </w:pPr>
      <w:r>
        <w:rPr>
          <w:rFonts w:ascii="Times New Roman" w:cs="Times New Roman" w:eastAsia="Times New Roman" w:hAnsi="Times New Roman"/>
          <w:sz w:val="20"/>
          <w:szCs w:val="20"/>
          <w:b w:val="1"/>
          <w:bCs w:val="1"/>
          <w:color w:val="auto"/>
        </w:rPr>
        <w:t xml:space="preserve">Madde 4 — </w:t>
      </w:r>
      <w:r>
        <w:rPr>
          <w:rFonts w:ascii="Times New Roman" w:cs="Times New Roman" w:eastAsia="Times New Roman" w:hAnsi="Times New Roman"/>
          <w:sz w:val="20"/>
          <w:szCs w:val="20"/>
          <w:color w:val="auto"/>
        </w:rPr>
        <w:t>Bu Yönetmelikte geçen terimlerin tanımları aşağıda belirlenmiştir:</w:t>
      </w:r>
    </w:p>
    <w:p>
      <w:pPr>
        <w:spacing w:after="0" w:line="1" w:lineRule="exact"/>
        <w:rPr>
          <w:sz w:val="24"/>
          <w:szCs w:val="24"/>
          <w:color w:val="auto"/>
        </w:rPr>
      </w:pPr>
    </w:p>
    <w:p>
      <w:pPr>
        <w:jc w:val="both"/>
        <w:ind w:right="60" w:firstLine="447"/>
        <w:spacing w:after="0" w:line="224" w:lineRule="auto"/>
        <w:rPr>
          <w:sz w:val="20"/>
          <w:szCs w:val="20"/>
          <w:color w:val="auto"/>
        </w:rPr>
      </w:pPr>
      <w:r>
        <w:rPr>
          <w:rFonts w:ascii="Times New Roman" w:cs="Times New Roman" w:eastAsia="Times New Roman" w:hAnsi="Times New Roman"/>
          <w:sz w:val="20"/>
          <w:szCs w:val="20"/>
          <w:color w:val="auto"/>
        </w:rPr>
        <w:t>Vakıf: 4721 sayılı Medeni Kanun hükümleri uyarınca kurulmuş, amaç ve faaliyetleri arasında yükseköğretim kurumları kurmaya ilişkin hüküm bulunan, 2547 sayılı Kanun ve bu Yönetmelik hükümleri uyarınca yükseköğretim kurumlarını ve bunlara bağlı birimleri kuran veya kurmak için başvuran tüzel kişiliğe sahip mal topluluklarıdır.</w:t>
      </w:r>
    </w:p>
    <w:p>
      <w:pPr>
        <w:jc w:val="both"/>
        <w:ind w:right="80" w:firstLine="447"/>
        <w:spacing w:after="0" w:line="237" w:lineRule="auto"/>
        <w:rPr>
          <w:sz w:val="20"/>
          <w:szCs w:val="20"/>
          <w:color w:val="auto"/>
        </w:rPr>
      </w:pPr>
      <w:r>
        <w:rPr>
          <w:rFonts w:ascii="Times New Roman" w:cs="Times New Roman" w:eastAsia="Times New Roman" w:hAnsi="Times New Roman"/>
          <w:sz w:val="19"/>
          <w:szCs w:val="19"/>
          <w:color w:val="auto"/>
        </w:rPr>
        <w:t>Vakıf Yükseköğretim Kurumu: Kazanç amacına yönelik olmamak şartı ile Vakıflar tarafından kurulmuş bulunan üniversite ile yüksek teknoloji enstitüsü ve bunların bünyesinde yer alan fakülteler, enstitüler, yüksekokullar, meslek yüksekokulu konservatuarlar, araştırma uygulama merkezleri ile bir üniversite veya yüksek teknoloji enstitüsüne bağlı olmayan meslek yüksekokuludur.</w:t>
      </w:r>
    </w:p>
    <w:p>
      <w:pPr>
        <w:spacing w:after="0" w:line="1" w:lineRule="exact"/>
        <w:rPr>
          <w:sz w:val="24"/>
          <w:szCs w:val="24"/>
          <w:color w:val="auto"/>
        </w:rPr>
      </w:pPr>
    </w:p>
    <w:p>
      <w:pPr>
        <w:ind w:right="20" w:firstLine="447"/>
        <w:spacing w:after="0" w:line="225" w:lineRule="auto"/>
        <w:rPr>
          <w:sz w:val="20"/>
          <w:szCs w:val="20"/>
          <w:color w:val="auto"/>
        </w:rPr>
      </w:pPr>
      <w:r>
        <w:rPr>
          <w:rFonts w:ascii="Times New Roman" w:cs="Times New Roman" w:eastAsia="Times New Roman" w:hAnsi="Times New Roman"/>
          <w:sz w:val="20"/>
          <w:szCs w:val="20"/>
          <w:color w:val="auto"/>
        </w:rPr>
        <w:t>Devlet Yükseköğretim Kurumu: 2547 sayılı Kanun Hükümleri uyarınca Devlet tarafından kurulmuş bulunan üniversite ile yüksek teknoloji enstitüsü ve bunların bünyesinde yer alan fakülteler, enstitüler, yüksekokullar, konservatuarlar, meslek yüksekokulları ve araştırma uygulama merkezleridir.</w:t>
      </w:r>
    </w:p>
    <w:p>
      <w:pPr>
        <w:ind w:left="460"/>
        <w:spacing w:after="0" w:line="226" w:lineRule="auto"/>
        <w:rPr>
          <w:sz w:val="20"/>
          <w:szCs w:val="20"/>
          <w:color w:val="auto"/>
        </w:rPr>
      </w:pPr>
      <w:r>
        <w:rPr>
          <w:rFonts w:ascii="Times New Roman" w:cs="Times New Roman" w:eastAsia="Times New Roman" w:hAnsi="Times New Roman"/>
          <w:sz w:val="20"/>
          <w:szCs w:val="20"/>
          <w:color w:val="auto"/>
        </w:rPr>
        <w:t>Mütevelli Heyet: Mütevelli Heyet, Vakıf yükseköğretim kurumunun mütevelli heyetidir.</w:t>
      </w:r>
    </w:p>
    <w:p>
      <w:pPr>
        <w:ind w:left="460"/>
        <w:spacing w:after="0" w:line="226" w:lineRule="auto"/>
        <w:rPr>
          <w:sz w:val="20"/>
          <w:szCs w:val="20"/>
          <w:color w:val="auto"/>
        </w:rPr>
      </w:pPr>
      <w:r>
        <w:rPr>
          <w:rFonts w:ascii="Times New Roman" w:cs="Times New Roman" w:eastAsia="Times New Roman" w:hAnsi="Times New Roman"/>
          <w:sz w:val="20"/>
          <w:szCs w:val="20"/>
          <w:color w:val="auto"/>
        </w:rPr>
        <w:t>Genel Kurul: Genel Kurul, Yükseköğretim Genel Kuruludur.</w:t>
      </w:r>
    </w:p>
    <w:p>
      <w:pPr>
        <w:ind w:left="460"/>
        <w:spacing w:after="0" w:line="225" w:lineRule="auto"/>
        <w:rPr>
          <w:sz w:val="20"/>
          <w:szCs w:val="20"/>
          <w:color w:val="auto"/>
        </w:rPr>
      </w:pPr>
      <w:r>
        <w:rPr>
          <w:rFonts w:ascii="Times New Roman" w:cs="Times New Roman" w:eastAsia="Times New Roman" w:hAnsi="Times New Roman"/>
          <w:sz w:val="20"/>
          <w:szCs w:val="20"/>
          <w:color w:val="auto"/>
        </w:rPr>
        <w:t>Yürütme Kurulu: Yürütme Kurulu, Yükseköğretim Yürütme Kuruludur.</w:t>
      </w:r>
    </w:p>
    <w:p>
      <w:pPr>
        <w:spacing w:after="0" w:line="1" w:lineRule="exact"/>
        <w:rPr>
          <w:sz w:val="24"/>
          <w:szCs w:val="24"/>
          <w:color w:val="auto"/>
        </w:rPr>
      </w:pPr>
    </w:p>
    <w:p>
      <w:pPr>
        <w:ind w:firstLine="447"/>
        <w:spacing w:after="0" w:line="225" w:lineRule="auto"/>
        <w:rPr>
          <w:sz w:val="20"/>
          <w:szCs w:val="20"/>
          <w:color w:val="auto"/>
        </w:rPr>
      </w:pPr>
      <w:r>
        <w:rPr>
          <w:rFonts w:ascii="Times New Roman" w:cs="Times New Roman" w:eastAsia="Times New Roman" w:hAnsi="Times New Roman"/>
          <w:sz w:val="20"/>
          <w:szCs w:val="20"/>
          <w:color w:val="auto"/>
        </w:rPr>
        <w:t>Mesleki Teknik Eğitim Bölgesi (METEB): Bir veya daha fazla meslek yüksekokul ile öğretim programları bütünlüğü ve devamlılığı içinde ilişkilendirilmiş mesleki ve teknik ortaöğretim kurumlarından oluşan eğitim bölgesidir.</w:t>
      </w:r>
    </w:p>
    <w:p>
      <w:pPr>
        <w:spacing w:after="0" w:line="1" w:lineRule="exact"/>
        <w:rPr>
          <w:sz w:val="24"/>
          <w:szCs w:val="24"/>
          <w:color w:val="auto"/>
        </w:rPr>
      </w:pPr>
    </w:p>
    <w:p>
      <w:pPr>
        <w:jc w:val="both"/>
        <w:ind w:right="60" w:firstLine="447"/>
        <w:spacing w:after="0" w:line="225" w:lineRule="auto"/>
        <w:rPr>
          <w:sz w:val="20"/>
          <w:szCs w:val="20"/>
          <w:color w:val="auto"/>
        </w:rPr>
      </w:pPr>
      <w:r>
        <w:rPr>
          <w:rFonts w:ascii="Times New Roman" w:cs="Times New Roman" w:eastAsia="Times New Roman" w:hAnsi="Times New Roman"/>
          <w:sz w:val="20"/>
          <w:szCs w:val="20"/>
          <w:color w:val="auto"/>
        </w:rPr>
        <w:t>Vakıf Yükseköğretim Kurumları Koordinasyon Komisyonu: Vakıf yükseköğretim kurumu kurma, mevcut vakıf üniversiteleri/yüksek teknoloji enstitülerinin fakülte, yüksekokul, enstitü açma taleplerini ve kurulanların faaliyete geçme tekliflerini değerlendirmek, buralardaki taahhütler ile eğitim-öğretimin takip ve denetimi konularında inceleme, araştırma ve çalışmalar yapmak ve görüş bildirmek amacıyla Yükseköğretim Kurulu Başkanlığınca oluşturulan komisyondur.</w:t>
      </w:r>
    </w:p>
    <w:p>
      <w:pPr>
        <w:spacing w:after="0" w:line="2" w:lineRule="exact"/>
        <w:rPr>
          <w:sz w:val="24"/>
          <w:szCs w:val="24"/>
          <w:color w:val="auto"/>
        </w:rPr>
      </w:pPr>
    </w:p>
    <w:p>
      <w:pPr>
        <w:jc w:val="center"/>
        <w:ind w:right="-339"/>
        <w:spacing w:after="0"/>
        <w:rPr>
          <w:sz w:val="20"/>
          <w:szCs w:val="20"/>
          <w:color w:val="auto"/>
        </w:rPr>
      </w:pPr>
      <w:r>
        <w:rPr>
          <w:rFonts w:ascii="Times New Roman" w:cs="Times New Roman" w:eastAsia="Times New Roman" w:hAnsi="Times New Roman"/>
          <w:sz w:val="20"/>
          <w:szCs w:val="20"/>
          <w:b w:val="1"/>
          <w:bCs w:val="1"/>
          <w:color w:val="auto"/>
        </w:rPr>
        <w:t>İKİNCİ BÖLÜM</w:t>
      </w:r>
    </w:p>
    <w:p>
      <w:pPr>
        <w:jc w:val="center"/>
        <w:ind w:right="-359"/>
        <w:spacing w:after="0" w:line="227" w:lineRule="auto"/>
        <w:rPr>
          <w:sz w:val="20"/>
          <w:szCs w:val="20"/>
          <w:color w:val="auto"/>
        </w:rPr>
      </w:pPr>
      <w:r>
        <w:rPr>
          <w:rFonts w:ascii="Times New Roman" w:cs="Times New Roman" w:eastAsia="Times New Roman" w:hAnsi="Times New Roman"/>
          <w:sz w:val="20"/>
          <w:szCs w:val="20"/>
          <w:b w:val="1"/>
          <w:bCs w:val="1"/>
          <w:color w:val="auto"/>
        </w:rPr>
        <w:t>Yükseköğretim Kurumları</w:t>
      </w:r>
    </w:p>
    <w:p>
      <w:pPr>
        <w:ind w:left="460"/>
        <w:spacing w:after="0" w:line="226" w:lineRule="auto"/>
        <w:rPr>
          <w:sz w:val="20"/>
          <w:szCs w:val="20"/>
          <w:color w:val="auto"/>
        </w:rPr>
      </w:pPr>
      <w:r>
        <w:rPr>
          <w:rFonts w:ascii="Times New Roman" w:cs="Times New Roman" w:eastAsia="Times New Roman" w:hAnsi="Times New Roman"/>
          <w:sz w:val="20"/>
          <w:szCs w:val="20"/>
          <w:b w:val="1"/>
          <w:bCs w:val="1"/>
          <w:color w:val="auto"/>
        </w:rPr>
        <w:t>Vakıf üniversitesi</w:t>
      </w:r>
    </w:p>
    <w:p>
      <w:pPr>
        <w:jc w:val="both"/>
        <w:ind w:right="80" w:firstLine="447"/>
        <w:spacing w:after="0" w:line="224" w:lineRule="auto"/>
        <w:rPr>
          <w:sz w:val="20"/>
          <w:szCs w:val="20"/>
          <w:color w:val="auto"/>
        </w:rPr>
      </w:pPr>
      <w:r>
        <w:rPr>
          <w:rFonts w:ascii="Times New Roman" w:cs="Times New Roman" w:eastAsia="Times New Roman" w:hAnsi="Times New Roman"/>
          <w:sz w:val="20"/>
          <w:szCs w:val="20"/>
          <w:b w:val="1"/>
          <w:bCs w:val="1"/>
          <w:color w:val="auto"/>
        </w:rPr>
        <w:t xml:space="preserve">Madde 5 — </w:t>
      </w:r>
      <w:r>
        <w:rPr>
          <w:rFonts w:ascii="Times New Roman" w:cs="Times New Roman" w:eastAsia="Times New Roman" w:hAnsi="Times New Roman"/>
          <w:sz w:val="20"/>
          <w:szCs w:val="20"/>
          <w:color w:val="auto"/>
        </w:rPr>
        <w:t>Vakıf üniversitesi gelirlerini sadece kendi üniversitelerini ve mülkiyeti üniversitelere ait kurum ve kuruluşları geliştirmek amacıyla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harcamak kaydıyla, vakıflar tarafından kanunla kurulmuş bulunan kamu tüzel kişiliğine sahip, yüksek düzeyde araştırma, eğitim-öğretim, bilimsel araştırma, yayın ve danışmanlık yapan, fakülte, enstitü, yüksekokul, meslek yüksekokul, destek, hazırlık okulu veya birimleri, benzeri kuruluş ve birimlerden oluşan bir yükseköğretim kurumudur.</w:t>
      </w:r>
    </w:p>
    <w:p>
      <w:pPr>
        <w:spacing w:after="0" w:line="2" w:lineRule="exact"/>
        <w:rPr>
          <w:sz w:val="24"/>
          <w:szCs w:val="24"/>
          <w:color w:val="auto"/>
        </w:rPr>
      </w:pPr>
    </w:p>
    <w:p>
      <w:pPr>
        <w:ind w:left="460"/>
        <w:spacing w:after="0"/>
        <w:rPr>
          <w:sz w:val="20"/>
          <w:szCs w:val="20"/>
          <w:color w:val="auto"/>
        </w:rPr>
      </w:pPr>
      <w:r>
        <w:rPr>
          <w:rFonts w:ascii="Times New Roman" w:cs="Times New Roman" w:eastAsia="Times New Roman" w:hAnsi="Times New Roman"/>
          <w:sz w:val="20"/>
          <w:szCs w:val="20"/>
          <w:b w:val="1"/>
          <w:bCs w:val="1"/>
          <w:color w:val="auto"/>
        </w:rPr>
        <w:t>Vakıf yüksek teknoloji enstitüsü</w:t>
      </w:r>
    </w:p>
    <w:p>
      <w:pPr>
        <w:spacing w:after="0" w:line="2" w:lineRule="exact"/>
        <w:rPr>
          <w:sz w:val="24"/>
          <w:szCs w:val="24"/>
          <w:color w:val="auto"/>
        </w:rPr>
      </w:pPr>
    </w:p>
    <w:p>
      <w:pPr>
        <w:jc w:val="both"/>
        <w:ind w:right="100" w:firstLine="444"/>
        <w:spacing w:after="0" w:line="223" w:lineRule="auto"/>
        <w:rPr>
          <w:sz w:val="20"/>
          <w:szCs w:val="20"/>
          <w:color w:val="auto"/>
        </w:rPr>
      </w:pPr>
      <w:r>
        <w:rPr>
          <w:rFonts w:ascii="Times New Roman" w:cs="Times New Roman" w:eastAsia="Times New Roman" w:hAnsi="Times New Roman"/>
          <w:sz w:val="20"/>
          <w:szCs w:val="20"/>
          <w:b w:val="1"/>
          <w:bCs w:val="1"/>
          <w:color w:val="auto"/>
        </w:rPr>
        <w:t xml:space="preserve">Madde 6 — </w:t>
      </w:r>
      <w:r>
        <w:rPr>
          <w:rFonts w:ascii="Times New Roman" w:cs="Times New Roman" w:eastAsia="Times New Roman" w:hAnsi="Times New Roman"/>
          <w:sz w:val="20"/>
          <w:szCs w:val="20"/>
          <w:color w:val="auto"/>
        </w:rPr>
        <w:t>Vakıf yüksek teknoloji enstitüleri; özellikle teknoloji alanında yüksek düzeyde araştırma, eğitim-öğretim, teknoloji ve hizmet üretimi,</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yayın ve danışmanlık yapmak üzere kurulan yükseköğretim kurumlarıdır.</w:t>
      </w:r>
    </w:p>
    <w:p>
      <w:pPr>
        <w:spacing w:after="0" w:line="1" w:lineRule="exact"/>
        <w:rPr>
          <w:sz w:val="24"/>
          <w:szCs w:val="24"/>
          <w:color w:val="auto"/>
        </w:rPr>
      </w:pPr>
    </w:p>
    <w:p>
      <w:pPr>
        <w:ind w:left="500"/>
        <w:spacing w:after="0"/>
        <w:rPr>
          <w:sz w:val="20"/>
          <w:szCs w:val="20"/>
          <w:color w:val="auto"/>
        </w:rPr>
      </w:pPr>
      <w:r>
        <w:rPr>
          <w:rFonts w:ascii="Times New Roman" w:cs="Times New Roman" w:eastAsia="Times New Roman" w:hAnsi="Times New Roman"/>
          <w:sz w:val="20"/>
          <w:szCs w:val="20"/>
          <w:b w:val="1"/>
          <w:bCs w:val="1"/>
          <w:color w:val="auto"/>
        </w:rPr>
        <w:t>Vakıf meslek yüksekokulu</w:t>
      </w:r>
    </w:p>
    <w:p>
      <w:pPr>
        <w:spacing w:after="0" w:line="2" w:lineRule="exact"/>
        <w:rPr>
          <w:sz w:val="24"/>
          <w:szCs w:val="24"/>
          <w:color w:val="auto"/>
        </w:rPr>
      </w:pPr>
    </w:p>
    <w:p>
      <w:pPr>
        <w:jc w:val="both"/>
        <w:ind w:right="80" w:firstLine="447"/>
        <w:spacing w:after="0" w:line="228" w:lineRule="auto"/>
        <w:rPr>
          <w:sz w:val="20"/>
          <w:szCs w:val="20"/>
          <w:color w:val="auto"/>
        </w:rPr>
      </w:pPr>
      <w:r>
        <w:rPr>
          <w:rFonts w:ascii="Times New Roman" w:cs="Times New Roman" w:eastAsia="Times New Roman" w:hAnsi="Times New Roman"/>
          <w:sz w:val="20"/>
          <w:szCs w:val="20"/>
          <w:b w:val="1"/>
          <w:bCs w:val="1"/>
          <w:color w:val="auto"/>
        </w:rPr>
        <w:t xml:space="preserve">Madde 7 — </w:t>
      </w:r>
      <w:r>
        <w:rPr>
          <w:rFonts w:ascii="Times New Roman" w:cs="Times New Roman" w:eastAsia="Times New Roman" w:hAnsi="Times New Roman"/>
          <w:sz w:val="20"/>
          <w:szCs w:val="20"/>
          <w:color w:val="auto"/>
        </w:rPr>
        <w:t>Bir üniversite veya yüksek teknoloji enstitüsüne bağlı olmaksızın kazanç amacına yönelik olmamak şartı ile vakıflar tarafından</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kurulmuş bulunan ekonominin ihtiyaç duyduğu alanlarda belirli mesleğe yönelik yüksek nitelikli ara insan gücü yetiştirmeyi amaçlayan dört yarıyıllık eğitim-öğretim sürdüren bir yükseköğretim kurumudur.</w:t>
      </w:r>
    </w:p>
    <w:p>
      <w:pPr>
        <w:spacing w:after="0" w:line="1" w:lineRule="exact"/>
        <w:rPr>
          <w:sz w:val="24"/>
          <w:szCs w:val="24"/>
          <w:color w:val="auto"/>
        </w:rPr>
      </w:pPr>
    </w:p>
    <w:p>
      <w:pPr>
        <w:ind w:left="460"/>
        <w:spacing w:after="0"/>
        <w:rPr>
          <w:sz w:val="20"/>
          <w:szCs w:val="20"/>
          <w:color w:val="auto"/>
        </w:rPr>
      </w:pPr>
      <w:r>
        <w:rPr>
          <w:rFonts w:ascii="Times New Roman" w:cs="Times New Roman" w:eastAsia="Times New Roman" w:hAnsi="Times New Roman"/>
          <w:sz w:val="20"/>
          <w:szCs w:val="20"/>
          <w:b w:val="1"/>
          <w:bCs w:val="1"/>
          <w:color w:val="auto"/>
        </w:rPr>
        <w:t>Diğer kurumlar</w:t>
      </w:r>
    </w:p>
    <w:p>
      <w:pPr>
        <w:spacing w:after="0" w:line="2" w:lineRule="exact"/>
        <w:rPr>
          <w:sz w:val="24"/>
          <w:szCs w:val="24"/>
          <w:color w:val="auto"/>
        </w:rPr>
      </w:pPr>
    </w:p>
    <w:p>
      <w:pPr>
        <w:ind w:right="140" w:firstLine="447"/>
        <w:spacing w:after="0" w:line="223" w:lineRule="auto"/>
        <w:rPr>
          <w:sz w:val="20"/>
          <w:szCs w:val="20"/>
          <w:color w:val="auto"/>
        </w:rPr>
      </w:pPr>
      <w:r>
        <w:rPr>
          <w:rFonts w:ascii="Times New Roman" w:cs="Times New Roman" w:eastAsia="Times New Roman" w:hAnsi="Times New Roman"/>
          <w:sz w:val="20"/>
          <w:szCs w:val="20"/>
          <w:b w:val="1"/>
          <w:bCs w:val="1"/>
          <w:color w:val="auto"/>
        </w:rPr>
        <w:t xml:space="preserve">Madde 8 — </w:t>
      </w:r>
      <w:r>
        <w:rPr>
          <w:rFonts w:ascii="Times New Roman" w:cs="Times New Roman" w:eastAsia="Times New Roman" w:hAnsi="Times New Roman"/>
          <w:sz w:val="20"/>
          <w:szCs w:val="20"/>
          <w:color w:val="auto"/>
        </w:rPr>
        <w:t>Vakıf üniversiteleri ile vakıf yüksek teknoloji enstitüleri bünyesinde, fakülteler, enstitüler, yüksekokullar, konservatuarlar, meslek</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yüksekokulları, destek, hazırlık okulları veya birimleri ile uygulama ve araştırma merkezleri kurulabilir.</w:t>
      </w:r>
    </w:p>
    <w:p>
      <w:pPr>
        <w:spacing w:after="0" w:line="1" w:lineRule="exact"/>
        <w:rPr>
          <w:sz w:val="24"/>
          <w:szCs w:val="24"/>
          <w:color w:val="auto"/>
        </w:rPr>
      </w:pPr>
    </w:p>
    <w:p>
      <w:pPr>
        <w:jc w:val="both"/>
        <w:ind w:right="60" w:firstLine="447"/>
        <w:spacing w:after="0" w:line="225" w:lineRule="auto"/>
        <w:rPr>
          <w:sz w:val="20"/>
          <w:szCs w:val="20"/>
          <w:color w:val="auto"/>
        </w:rPr>
      </w:pPr>
      <w:r>
        <w:rPr>
          <w:rFonts w:ascii="Times New Roman" w:cs="Times New Roman" w:eastAsia="Times New Roman" w:hAnsi="Times New Roman"/>
          <w:sz w:val="20"/>
          <w:szCs w:val="20"/>
          <w:color w:val="auto"/>
        </w:rPr>
        <w:t>Vakıf üniversiteleri/yüksek teknoloji enstitüleri içinde bölüm, anabilim ve ana sanat dalları ile uygulama ve araştırma merkezi açılması, birleştirilmesi veya kapatılması; konservatuar, meslek yüksekokulu veya destek, hazırlık okulu veya birimleri kurulması üniversite/yüksek teknoloji enstitüsü senatosunun kararı ve mütevelli heyetin oluru ile üniversite/yüksek teknoloji enstitüsü Rektörünün başvurusu üzerine Yükseköğretim Genel Kurulu kararıyla kurulur.</w:t>
      </w:r>
    </w:p>
    <w:p>
      <w:pPr>
        <w:spacing w:after="0" w:line="2" w:lineRule="exact"/>
        <w:rPr>
          <w:sz w:val="24"/>
          <w:szCs w:val="24"/>
          <w:color w:val="auto"/>
        </w:rPr>
      </w:pPr>
    </w:p>
    <w:p>
      <w:pPr>
        <w:jc w:val="both"/>
        <w:ind w:right="100" w:firstLine="447"/>
        <w:spacing w:after="0" w:line="237" w:lineRule="auto"/>
        <w:rPr>
          <w:sz w:val="20"/>
          <w:szCs w:val="20"/>
          <w:color w:val="auto"/>
        </w:rPr>
      </w:pPr>
      <w:r>
        <w:rPr>
          <w:rFonts w:ascii="Times New Roman" w:cs="Times New Roman" w:eastAsia="Times New Roman" w:hAnsi="Times New Roman"/>
          <w:sz w:val="19"/>
          <w:szCs w:val="19"/>
          <w:color w:val="auto"/>
        </w:rPr>
        <w:t>Vakıf meslek yüksekokullarında bölümlerin ve programların açılması, birleştirilmesi, kapatılması, vakıf meslek yüksekokulu kurulu kararı, mütevelli heyetinin onayı meslek yüksekokulu müdürünün başvurusu üzerine Yükseköğretim Genel Kurulu kararıyla olur.</w:t>
      </w:r>
    </w:p>
    <w:p>
      <w:pPr>
        <w:spacing w:after="0" w:line="1" w:lineRule="exact"/>
        <w:rPr>
          <w:sz w:val="24"/>
          <w:szCs w:val="24"/>
          <w:color w:val="auto"/>
        </w:rPr>
      </w:pPr>
    </w:p>
    <w:p>
      <w:pPr>
        <w:jc w:val="both"/>
        <w:ind w:right="100" w:firstLine="447"/>
        <w:spacing w:after="0" w:line="225" w:lineRule="auto"/>
        <w:rPr>
          <w:sz w:val="20"/>
          <w:szCs w:val="20"/>
          <w:color w:val="auto"/>
        </w:rPr>
      </w:pPr>
      <w:r>
        <w:rPr>
          <w:rFonts w:ascii="Times New Roman" w:cs="Times New Roman" w:eastAsia="Times New Roman" w:hAnsi="Times New Roman"/>
          <w:sz w:val="20"/>
          <w:szCs w:val="20"/>
          <w:color w:val="auto"/>
        </w:rPr>
        <w:t>Vakıflar tarafından emniyet ve askeri konular ile ilgili yükseköğretim kurumu kurulamaz, kurulmuş yükseköğretim kurumları bünyesinde program açılamaz.</w:t>
      </w:r>
    </w:p>
    <w:p>
      <w:pPr>
        <w:spacing w:after="0" w:line="1" w:lineRule="exact"/>
        <w:rPr>
          <w:sz w:val="24"/>
          <w:szCs w:val="24"/>
          <w:color w:val="auto"/>
        </w:rPr>
      </w:pPr>
    </w:p>
    <w:p>
      <w:pPr>
        <w:jc w:val="center"/>
        <w:ind w:right="-339"/>
        <w:spacing w:after="0"/>
        <w:rPr>
          <w:sz w:val="20"/>
          <w:szCs w:val="20"/>
          <w:color w:val="auto"/>
        </w:rPr>
      </w:pPr>
      <w:r>
        <w:rPr>
          <w:rFonts w:ascii="Times New Roman" w:cs="Times New Roman" w:eastAsia="Times New Roman" w:hAnsi="Times New Roman"/>
          <w:sz w:val="20"/>
          <w:szCs w:val="20"/>
          <w:b w:val="1"/>
          <w:bCs w:val="1"/>
          <w:color w:val="auto"/>
        </w:rPr>
        <w:t>ÜÇÜNCÜ BÖLÜM</w:t>
      </w:r>
    </w:p>
    <w:p>
      <w:pPr>
        <w:jc w:val="center"/>
        <w:ind w:right="-359"/>
        <w:spacing w:after="0" w:line="227" w:lineRule="auto"/>
        <w:rPr>
          <w:sz w:val="20"/>
          <w:szCs w:val="20"/>
          <w:color w:val="auto"/>
        </w:rPr>
      </w:pPr>
      <w:r>
        <w:rPr>
          <w:rFonts w:ascii="Times New Roman" w:cs="Times New Roman" w:eastAsia="Times New Roman" w:hAnsi="Times New Roman"/>
          <w:sz w:val="20"/>
          <w:szCs w:val="20"/>
          <w:b w:val="1"/>
          <w:bCs w:val="1"/>
          <w:color w:val="auto"/>
        </w:rPr>
        <w:t>Kuruluşta Aranacak Şartlar ve Tüzel Kişilik Kazanma</w:t>
      </w:r>
    </w:p>
    <w:p>
      <w:pPr>
        <w:ind w:left="460"/>
        <w:spacing w:after="0" w:line="226" w:lineRule="auto"/>
        <w:rPr>
          <w:sz w:val="20"/>
          <w:szCs w:val="20"/>
          <w:color w:val="auto"/>
        </w:rPr>
      </w:pPr>
      <w:r>
        <w:rPr>
          <w:rFonts w:ascii="Times New Roman" w:cs="Times New Roman" w:eastAsia="Times New Roman" w:hAnsi="Times New Roman"/>
          <w:sz w:val="20"/>
          <w:szCs w:val="20"/>
          <w:b w:val="1"/>
          <w:bCs w:val="1"/>
          <w:color w:val="auto"/>
        </w:rPr>
        <w:t>Başvuru ve aranacak belgeler</w:t>
      </w:r>
    </w:p>
    <w:p>
      <w:pPr>
        <w:jc w:val="both"/>
        <w:ind w:right="80" w:firstLine="447"/>
        <w:spacing w:after="0" w:line="224" w:lineRule="auto"/>
        <w:rPr>
          <w:sz w:val="20"/>
          <w:szCs w:val="20"/>
          <w:color w:val="auto"/>
        </w:rPr>
      </w:pPr>
      <w:r>
        <w:rPr>
          <w:rFonts w:ascii="Times New Roman" w:cs="Times New Roman" w:eastAsia="Times New Roman" w:hAnsi="Times New Roman"/>
          <w:sz w:val="20"/>
          <w:szCs w:val="20"/>
          <w:b w:val="1"/>
          <w:bCs w:val="1"/>
          <w:color w:val="auto"/>
        </w:rPr>
        <w:t xml:space="preserve">Madde 9 — </w:t>
      </w:r>
      <w:r>
        <w:rPr>
          <w:rFonts w:ascii="Times New Roman" w:cs="Times New Roman" w:eastAsia="Times New Roman" w:hAnsi="Times New Roman"/>
          <w:sz w:val="20"/>
          <w:szCs w:val="20"/>
          <w:color w:val="auto"/>
        </w:rPr>
        <w:t>Bir yükseköğretim kurumu için gerekli derslik, laboratuar, ofis, kütüphane, spor alanları vb. gibi altyapıyı karşılayacak özkaynağa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sahip olan vakıflar yeni bir üniversite veya yüksek teknoloji enstitüsü veya meslek yüksekokulu kurmak için aşağıdaki belgelerle Yükseköğretim Kuruluna müracaat ederler.</w:t>
      </w:r>
    </w:p>
    <w:p>
      <w:pPr>
        <w:ind w:left="640" w:hanging="190"/>
        <w:spacing w:after="0" w:line="237" w:lineRule="auto"/>
        <w:tabs>
          <w:tab w:leader="none" w:pos="640" w:val="left"/>
        </w:tabs>
        <w:numPr>
          <w:ilvl w:val="0"/>
          <w:numId w:val="1"/>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Vakfın veya müşterek hareket eden vakıfların yetkili yönetim organlarının yükseköğretim kurumu kurma konusundaki kararı.</w:t>
      </w:r>
    </w:p>
    <w:p>
      <w:pPr>
        <w:jc w:val="both"/>
        <w:ind w:right="80" w:firstLine="450"/>
        <w:spacing w:after="0" w:line="225" w:lineRule="auto"/>
        <w:tabs>
          <w:tab w:leader="none" w:pos="668"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Vakıflar Genel Müdürlüğünden alınan, anılan vakfın yükseköğretim kurumu kurabileceğine ve kurulmasını müteakip yeterli mal varlığının mülkiyetini bu yükseköğretim kurumuna bedelsiz devredeceğine ilişkin belge ve amaçları arasında yükseköğretim kurumları kurma yönünde hüküm bulunan vakıf senedinin Genel Müdürlükçe tasdikli bir örneği.</w:t>
      </w:r>
    </w:p>
    <w:p>
      <w:pPr>
        <w:spacing w:after="0" w:line="1" w:lineRule="exact"/>
        <w:rPr>
          <w:rFonts w:ascii="Times New Roman" w:cs="Times New Roman" w:eastAsia="Times New Roman" w:hAnsi="Times New Roman"/>
          <w:sz w:val="20"/>
          <w:szCs w:val="20"/>
          <w:color w:val="auto"/>
        </w:rPr>
      </w:pPr>
    </w:p>
    <w:p>
      <w:pPr>
        <w:ind w:left="640" w:hanging="190"/>
        <w:spacing w:after="0" w:line="225" w:lineRule="auto"/>
        <w:tabs>
          <w:tab w:leader="none" w:pos="640"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Kurulacak yükseköğretim kurumunun;</w:t>
      </w:r>
    </w:p>
    <w:p>
      <w:pPr>
        <w:jc w:val="both"/>
        <w:ind w:right="80" w:firstLine="450"/>
        <w:spacing w:after="0" w:line="237" w:lineRule="auto"/>
        <w:tabs>
          <w:tab w:leader="none" w:pos="643" w:val="left"/>
        </w:tabs>
        <w:numPr>
          <w:ilvl w:val="0"/>
          <w:numId w:val="2"/>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Üniversite veya yüksek teknoloji enstitüsü ise hangisi olduğunu ve bunların bünyesinde fakülte, enstitü, yüksekokul, konservatuar veya meslek yüksekokulu olarak hangi yükseköğretim kurumlarının bulunduğunu, kurumun adını, yerini, eğitim-öğretim, mali ve idari konularda uygulayacağı esasları belirten vakfın veya müşterek hareket eden vakıfların yetkili yönetim organlarının kararı.</w:t>
      </w:r>
    </w:p>
    <w:p>
      <w:pPr>
        <w:ind w:right="80" w:firstLine="450"/>
        <w:spacing w:after="0" w:line="225" w:lineRule="auto"/>
        <w:tabs>
          <w:tab w:leader="none" w:pos="691" w:val="left"/>
        </w:tabs>
        <w:numPr>
          <w:ilvl w:val="0"/>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Meslek yüksekokulu ise adını, yerini, açılacak bölüm ve programlarını, öğrenci kontenjanlarını, hangi eğitim-öğretim yılında öğretime başlanacağını belirten vakfın veya müşterek hareket eden vakıfların yetkili yönetim organlarının kararı.</w:t>
      </w:r>
    </w:p>
    <w:p>
      <w:pPr>
        <w:sectPr>
          <w:pgSz w:w="11920" w:h="16840" w:orient="portrait"/>
          <w:cols w:equalWidth="0" w:num="1">
            <w:col w:w="10660"/>
          </w:cols>
          <w:pgMar w:left="660" w:top="545" w:right="600" w:bottom="34" w:gutter="0" w:footer="0" w:header="0"/>
        </w:sectPr>
      </w:pPr>
    </w:p>
    <w:bookmarkStart w:id="1" w:name="page2"/>
    <w:bookmarkEnd w:id="1"/>
    <w:p>
      <w:pPr>
        <w:jc w:val="both"/>
        <w:ind w:right="80" w:firstLine="450"/>
        <w:spacing w:after="0" w:line="233" w:lineRule="auto"/>
        <w:tabs>
          <w:tab w:leader="none" w:pos="642" w:val="left"/>
        </w:tabs>
        <w:numPr>
          <w:ilvl w:val="0"/>
          <w:numId w:val="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Bina, araç-gereç ve diğer eğitim-öğretim tesis ve malzemelerinin hazır bulunduğunu, hazır olmayanların sağlanması için yeterli kaynağın tahsis edildiğini, bu mal varlığının kurulacak yükseköğretim kurumuna kurulmasını müteakip eğitim-öğretim faaliyetine başlamadan önce en geç üç yıl içerisinde tahsis edileceklerin tahsis edileceğine, mülkiyeti devredileceklerin devredileceğine ilişkin yetkili organların noter onaylı kararı ve bununla ilgili belgeler.</w:t>
      </w:r>
    </w:p>
    <w:p>
      <w:pPr>
        <w:jc w:val="both"/>
        <w:ind w:right="80" w:firstLine="447"/>
        <w:spacing w:after="0" w:line="237" w:lineRule="auto"/>
        <w:rPr>
          <w:rFonts w:ascii="Times New Roman" w:cs="Times New Roman" w:eastAsia="Times New Roman" w:hAnsi="Times New Roman"/>
          <w:sz w:val="20"/>
          <w:szCs w:val="20"/>
          <w:color w:val="auto"/>
        </w:rPr>
      </w:pPr>
      <w:r>
        <w:rPr>
          <w:rFonts w:ascii="Times New Roman" w:cs="Times New Roman" w:eastAsia="Times New Roman" w:hAnsi="Times New Roman"/>
          <w:sz w:val="19"/>
          <w:szCs w:val="19"/>
          <w:color w:val="auto"/>
        </w:rPr>
        <w:t>Taahhütleri arasında, bir üniversite kurulması için mülkiyeti devredilecek asgari düzeyde yeterli mal varlığı dışında emlak ve mallar varsa bunlara ilişkin kira, aidat ve benzeri her türlü ödemelerin kurucu vakıf tarafından karşılanıp ödeneceğinin taahhüt edilmiş olması ve bu ödemelerin kurucu vakfın uhdesinde kalan taşınır ve taşınmaz mal varlığı ile karşılanabilecek durumda olması.</w:t>
      </w:r>
    </w:p>
    <w:p>
      <w:pPr>
        <w:ind w:left="660" w:hanging="210"/>
        <w:spacing w:after="0"/>
        <w:tabs>
          <w:tab w:leader="none" w:pos="660" w:val="left"/>
        </w:tabs>
        <w:numPr>
          <w:ilvl w:val="0"/>
          <w:numId w:val="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Kurulacak yükseköğretim kurumlarına bağlı birimlerden her birinin, ilk defa hizmete gireceği yıla ait her çeşit cari masrafların, on iki aylık</w:t>
      </w:r>
    </w:p>
    <w:p>
      <w:pPr>
        <w:spacing w:after="0" w:line="21" w:lineRule="exact"/>
        <w:rPr>
          <w:sz w:val="20"/>
          <w:szCs w:val="20"/>
          <w:color w:val="auto"/>
        </w:rPr>
      </w:pPr>
    </w:p>
    <w:p>
      <w:pPr>
        <w:jc w:val="both"/>
        <w:ind w:right="80"/>
        <w:spacing w:after="0" w:line="241" w:lineRule="auto"/>
        <w:rPr>
          <w:sz w:val="20"/>
          <w:szCs w:val="20"/>
          <w:color w:val="auto"/>
        </w:rPr>
      </w:pPr>
      <w:r>
        <w:rPr>
          <w:rFonts w:ascii="Times New Roman" w:cs="Times New Roman" w:eastAsia="Times New Roman" w:hAnsi="Times New Roman"/>
          <w:sz w:val="19"/>
          <w:szCs w:val="19"/>
          <w:color w:val="auto"/>
        </w:rPr>
        <w:t xml:space="preserve">tutarının beyanı ile, bunların </w:t>
      </w:r>
      <w:r>
        <w:rPr>
          <w:rFonts w:ascii="Times New Roman" w:cs="Times New Roman" w:eastAsia="Times New Roman" w:hAnsi="Times New Roman"/>
          <w:sz w:val="19"/>
          <w:szCs w:val="19"/>
          <w:b w:val="1"/>
          <w:bCs w:val="1"/>
          <w:color w:val="auto"/>
        </w:rPr>
        <w:t>(Mülga ibare:RG-19/11/2015-29537)</w:t>
      </w:r>
      <w:r>
        <w:rPr>
          <w:rFonts w:ascii="Times New Roman" w:cs="Times New Roman" w:eastAsia="Times New Roman" w:hAnsi="Times New Roman"/>
          <w:sz w:val="19"/>
          <w:szCs w:val="19"/>
          <w:color w:val="auto"/>
        </w:rPr>
        <w:t xml:space="preserve"> (…) en az % 20’sini karşılayacak taşınır ve taşınmaz malların, ekonomik değerleri olan bir hakkın veya gelirin mevcut olduğunu ve bunların yükseköğretim kurumuna tahsis edildiğini veya yükseköğretim kurumunun mamelekine gireceğini gösterir belge ile vakfın veya müşterek hareket eden vakıfların son iki yıllık bilançoları.</w:t>
      </w:r>
    </w:p>
    <w:p>
      <w:pPr>
        <w:spacing w:after="0" w:line="2" w:lineRule="exact"/>
        <w:rPr>
          <w:sz w:val="20"/>
          <w:szCs w:val="20"/>
          <w:color w:val="auto"/>
        </w:rPr>
      </w:pPr>
    </w:p>
    <w:p>
      <w:pPr>
        <w:ind w:left="660" w:hanging="210"/>
        <w:spacing w:after="0"/>
        <w:tabs>
          <w:tab w:leader="none" w:pos="6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Kurulacak yükseköğretim kurumunun tüzel kişilik kazanmasından sonra en geç üç yıl içinde eğitim-öğretime başlayacağına dair taahhüt</w:t>
      </w:r>
    </w:p>
    <w:p>
      <w:pPr>
        <w:spacing w:after="0" w:line="9" w:lineRule="exact"/>
        <w:rPr>
          <w:rFonts w:ascii="Times New Roman" w:cs="Times New Roman" w:eastAsia="Times New Roman" w:hAnsi="Times New Roman"/>
          <w:sz w:val="18"/>
          <w:szCs w:val="18"/>
          <w:color w:val="auto"/>
        </w:rPr>
      </w:pPr>
    </w:p>
    <w:p>
      <w:pPr>
        <w:spacing w:after="0" w:line="225" w:lineRule="auto"/>
        <w:rPr>
          <w:rFonts w:ascii="Times New Roman" w:cs="Times New Roman" w:eastAsia="Times New Roman" w:hAnsi="Times New Roman"/>
          <w:sz w:val="18"/>
          <w:szCs w:val="18"/>
          <w:color w:val="auto"/>
        </w:rPr>
      </w:pPr>
      <w:r>
        <w:rPr>
          <w:rFonts w:ascii="Times New Roman" w:cs="Times New Roman" w:eastAsia="Times New Roman" w:hAnsi="Times New Roman"/>
          <w:sz w:val="20"/>
          <w:szCs w:val="20"/>
          <w:color w:val="auto"/>
        </w:rPr>
        <w:t>belgesi.</w:t>
      </w:r>
    </w:p>
    <w:p>
      <w:pPr>
        <w:jc w:val="both"/>
        <w:ind w:right="60" w:firstLine="450"/>
        <w:spacing w:after="0" w:line="265" w:lineRule="auto"/>
        <w:tabs>
          <w:tab w:leader="none" w:pos="646" w:val="left"/>
        </w:tabs>
        <w:numPr>
          <w:ilvl w:val="0"/>
          <w:numId w:val="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Vakfın, Yükseköğretim Kurulu tarafından kabul edilebilecek mücbir sebepler dışında yükseköğretim kurumunu, tüzel kişilik kazandığı tarihten itibaren üç yıl geçtiği halde açmaması veya açamaması veya açılan birimlerde Yükseköğretim Kurulunca belirlenen yetersizliği bir yıl içinde gidermemesi veya giderememesi, Kanun ve Yönetmelik hükümlerine ve tespit edilen esaslara aykırı hareket edilmesi, eğitim-öğretime başlandıktan sonra en çok üç yıl içinde eğitim-öğretim düzeyinin bulunduğu ildeki, o ilde yoksa Yükseköğretim Kurulunca belirlenecek en yakın ildeki, Devlet üniversitesinin eğitim-öğretim düzeyine ulaşmaması ve bunun düzeltilmesi için yapılan uyarıya rağmen bir yıl sonunda istenilen seviyeye ulaştırılmaması; Devletin varlığı ve bağımsızlığı ve milletin ve ülkenin bütünlüğü ve bölünmezliği aleyhinde faaliyette bulunulması, Atatürk ilkeleri ve inkılapları ile özellikle laiklikle bağdaşmayan bir durumun uyarıya rağmen sürmesi hallerinde, 2547 sayılı Kanun’un Ek-3 üncü maddesinin birinci fıkrasının (d) bendi hükmüne göre yükseköğretim kurumuna tahsis edilen taşınır ve taşınmaz malların ve hakların vakıfça belirlenen bir yükseköğretim kurumuna devrini peşinen kabul ettiğine dair taahhüt belgesi ve bu taahhüdün, belirlenen yükseköğretim kurumunun yetkili organınca kabul edildiğine dair karar örneği.</w:t>
      </w:r>
    </w:p>
    <w:p>
      <w:pPr>
        <w:spacing w:after="0" w:line="1" w:lineRule="exact"/>
        <w:rPr>
          <w:rFonts w:ascii="Times New Roman" w:cs="Times New Roman" w:eastAsia="Times New Roman" w:hAnsi="Times New Roman"/>
          <w:sz w:val="17"/>
          <w:szCs w:val="17"/>
          <w:color w:val="auto"/>
        </w:rPr>
      </w:pPr>
    </w:p>
    <w:p>
      <w:pPr>
        <w:jc w:val="both"/>
        <w:ind w:right="80" w:firstLine="450"/>
        <w:spacing w:after="0" w:line="237" w:lineRule="auto"/>
        <w:tabs>
          <w:tab w:leader="none" w:pos="650" w:val="left"/>
        </w:tabs>
        <w:numPr>
          <w:ilvl w:val="0"/>
          <w:numId w:val="4"/>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Vakıf yönetim organı dışında yükseköğretim kurumunun mütevelli heyetinin yediden az olmamak üzere kaç kişiden oluşacağını, mali ve idari konularda mütevelli heyet ve dışındaki organlardan hangisinin karar almaya yetkili olduğunu belirten vakfın veya müşterek hareket eden vakıfların yetkili yönetim organlarının kararı ve mütevelli heyet üyelerinin özgeçmişlerini belirten belgeler.</w:t>
      </w:r>
    </w:p>
    <w:p>
      <w:pPr>
        <w:ind w:left="600" w:hanging="150"/>
        <w:spacing w:after="0" w:line="225" w:lineRule="auto"/>
        <w:tabs>
          <w:tab w:leader="none" w:pos="600" w:val="left"/>
        </w:tabs>
        <w:numPr>
          <w:ilvl w:val="0"/>
          <w:numId w:val="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Kurulacak yükseköğretim kurumunun:</w:t>
      </w:r>
    </w:p>
    <w:p>
      <w:pPr>
        <w:jc w:val="both"/>
        <w:ind w:right="60" w:firstLine="450"/>
        <w:spacing w:after="0" w:line="265" w:lineRule="auto"/>
        <w:tabs>
          <w:tab w:leader="none" w:pos="649" w:val="left"/>
        </w:tabs>
        <w:numPr>
          <w:ilvl w:val="0"/>
          <w:numId w:val="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Üniversite veya yüksek teknoloji enstitüsü olması halinde; kriterleri Yükseköğretim Kurulunca belirlenen, 5 yıllık hedefini, gelir ve giderlerini, mevcut ve 5 yıl içerisinde tamamlanacak imkanlarını, kurulacak üniversiteye alınacak öğrenci sayısının yıllara ve bölümlere göre dağılımını, fakülte ve enstitülerin hangi tarihte faaliyete geçirileceğini, araştırma ve geliştirme konularında izleyeceği esasları gösterir bir fizibilite raporu.</w:t>
      </w:r>
    </w:p>
    <w:p>
      <w:pPr>
        <w:ind w:firstLine="450"/>
        <w:spacing w:after="0" w:line="225" w:lineRule="auto"/>
        <w:tabs>
          <w:tab w:leader="none" w:pos="640" w:val="left"/>
        </w:tabs>
        <w:numPr>
          <w:ilvl w:val="0"/>
          <w:numId w:val="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Meslek yüksekokulu olması halinde; yerleşim bölgesinin nüfusu, kurulacağı mesleki ve teknik eğitim bölgesinde (METEB) bulunan ortaöğretim kurumlarının ve varsa yükseköğretim kurumlarının niteliği, niceliği, açılacak bölüm ve programlar, öğrenci kontenjanları, hangi eğitim-öğretim yılında öğretime başlanacağı, öğretim üyesi temin ve tedarikine ilişkin planları ile uygulanacak politikalarını ve mesleki ve teknik eğitimin gelişmesine yapacağı katkı konularını içeren fizibilite raporu.</w:t>
      </w:r>
    </w:p>
    <w:p>
      <w:pPr>
        <w:spacing w:after="0" w:line="1" w:lineRule="exact"/>
        <w:rPr>
          <w:rFonts w:ascii="Times New Roman" w:cs="Times New Roman" w:eastAsia="Times New Roman" w:hAnsi="Times New Roman"/>
          <w:sz w:val="20"/>
          <w:szCs w:val="20"/>
          <w:color w:val="auto"/>
        </w:rPr>
      </w:pPr>
    </w:p>
    <w:p>
      <w:pPr>
        <w:jc w:val="both"/>
        <w:ind w:right="60" w:firstLine="447"/>
        <w:spacing w:after="0" w:line="225"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Kurulmuş vakıf üniversitelerinde veya yüksek teknoloji enstitülerinde, veya vakıf meslek yüksekokullarına kuruluşları sırasında, bünyelerinde yer alacağı belirtilmiş olanlar dışında yeni bir birim kurulması için Yükseköğretim Kuruluna yapılacak başvuruya yukarıda a,c,d,e, ve i fıkralarındaki belgeler eklenir.</w:t>
      </w:r>
    </w:p>
    <w:p>
      <w:pPr>
        <w:spacing w:after="0" w:line="1" w:lineRule="exact"/>
        <w:rPr>
          <w:rFonts w:ascii="Times New Roman" w:cs="Times New Roman" w:eastAsia="Times New Roman" w:hAnsi="Times New Roman"/>
          <w:sz w:val="20"/>
          <w:szCs w:val="20"/>
          <w:color w:val="auto"/>
        </w:rPr>
      </w:pPr>
    </w:p>
    <w:p>
      <w:pPr>
        <w:ind w:left="460" w:right="6000"/>
        <w:spacing w:after="0" w:line="259" w:lineRule="auto"/>
        <w:rPr>
          <w:rFonts w:ascii="Times New Roman" w:cs="Times New Roman" w:eastAsia="Times New Roman" w:hAnsi="Times New Roman"/>
          <w:sz w:val="20"/>
          <w:szCs w:val="20"/>
          <w:color w:val="auto"/>
        </w:rPr>
      </w:pPr>
      <w:r>
        <w:rPr>
          <w:rFonts w:ascii="Times New Roman" w:cs="Times New Roman" w:eastAsia="Times New Roman" w:hAnsi="Times New Roman"/>
          <w:sz w:val="18"/>
          <w:szCs w:val="18"/>
          <w:b w:val="1"/>
          <w:bCs w:val="1"/>
          <w:color w:val="auto"/>
        </w:rPr>
        <w:t>Üniversite veya yüksek teknoloji enstitüsü kurulması Madde 10 — (Değişik:RG-2/4/2008-26835)</w:t>
      </w:r>
    </w:p>
    <w:p>
      <w:pPr>
        <w:spacing w:after="0" w:line="1" w:lineRule="exact"/>
        <w:rPr>
          <w:rFonts w:ascii="Times New Roman" w:cs="Times New Roman" w:eastAsia="Times New Roman" w:hAnsi="Times New Roman"/>
          <w:sz w:val="20"/>
          <w:szCs w:val="20"/>
          <w:color w:val="auto"/>
        </w:rPr>
      </w:pPr>
    </w:p>
    <w:p>
      <w:pPr>
        <w:ind w:left="460"/>
        <w:spacing w:after="0" w:line="221"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Vakıflar tarafından üniversite veya yüksek teknoloji enstitüsü kurulabilmesi için;</w:t>
      </w:r>
    </w:p>
    <w:p>
      <w:pPr>
        <w:ind w:left="460"/>
        <w:spacing w:after="0" w:line="225"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 Üniversite kurulmasının istenilmesi halinde, üniversitenin en az üç fakülteden oluşması,</w:t>
      </w:r>
    </w:p>
    <w:p>
      <w:pPr>
        <w:jc w:val="both"/>
        <w:ind w:right="80" w:firstLine="444"/>
        <w:spacing w:after="0" w:line="225"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b) Yüksek teknoloji enstitüsünün kurulmasının istenilmesi halinde, enstitünün en az üç fakülteden oluşması, bu fakültelerden birinin teknoloji alanında olması, teknoloji ile ilgili fakültenin enstitünün ilk açılacak fakülteleri arasında yer alması ve enstitünün eğitim-öğretime başlayacağı yıl bu fakülteye öğrenci alınacağının taahhüt edilmesi,</w:t>
      </w:r>
    </w:p>
    <w:p>
      <w:pPr>
        <w:spacing w:after="0" w:line="1" w:lineRule="exact"/>
        <w:rPr>
          <w:rFonts w:ascii="Times New Roman" w:cs="Times New Roman" w:eastAsia="Times New Roman" w:hAnsi="Times New Roman"/>
          <w:sz w:val="20"/>
          <w:szCs w:val="20"/>
          <w:color w:val="auto"/>
        </w:rPr>
      </w:pPr>
    </w:p>
    <w:p>
      <w:pPr>
        <w:ind w:left="460"/>
        <w:spacing w:after="0" w:line="225"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gerekir.</w:t>
      </w:r>
    </w:p>
    <w:p>
      <w:pPr>
        <w:ind w:left="460"/>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Vakıf meslek yüksekokulu kurulması</w:t>
      </w:r>
    </w:p>
    <w:p>
      <w:pPr>
        <w:spacing w:after="0" w:line="2" w:lineRule="exact"/>
        <w:rPr>
          <w:rFonts w:ascii="Times New Roman" w:cs="Times New Roman" w:eastAsia="Times New Roman" w:hAnsi="Times New Roman"/>
          <w:sz w:val="20"/>
          <w:szCs w:val="20"/>
          <w:color w:val="auto"/>
        </w:rPr>
      </w:pPr>
    </w:p>
    <w:p>
      <w:pPr>
        <w:ind w:left="460"/>
        <w:spacing w:after="0" w:line="225"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 xml:space="preserve">Madde 11 — </w:t>
      </w:r>
      <w:r>
        <w:rPr>
          <w:rFonts w:ascii="Times New Roman" w:cs="Times New Roman" w:eastAsia="Times New Roman" w:hAnsi="Times New Roman"/>
          <w:sz w:val="20"/>
          <w:szCs w:val="20"/>
          <w:color w:val="auto"/>
        </w:rPr>
        <w:t>Vakıflar tarafından meslek yüksekokulu kurulabilmesi için;</w:t>
      </w:r>
    </w:p>
    <w:p>
      <w:pPr>
        <w:ind w:left="460"/>
        <w:spacing w:after="0" w:line="221"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 Kurulacak meslek yüksekokullarına, mesleki ve teknik eğitim bölgesinde (METEB) gereksinim duyulması,</w:t>
      </w:r>
    </w:p>
    <w:p>
      <w:pPr>
        <w:ind w:left="460"/>
        <w:spacing w:after="0" w:line="225"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b) Büyük yerleşim bölgelerindeki sanayi, hizmet, ticaret bölgelerinde veya bu bölgelere yakın mekanlarda kurulması,</w:t>
      </w:r>
    </w:p>
    <w:p>
      <w:pPr>
        <w:ind w:right="100" w:firstLine="444"/>
        <w:spacing w:after="0" w:line="225"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c) Vakıf meslek yüksekokullarının kurulmasında yöre halkı, yerel yönetim ve bölgedeki kamu ve özel kurum ve kuruluşların yardım ve desteklerinin alınacağının taahhüt edilmesi,</w:t>
      </w:r>
    </w:p>
    <w:p>
      <w:pPr>
        <w:ind w:left="460"/>
        <w:spacing w:after="0" w:line="225"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 Vakıf meslek yüksekokuluna ulaşım imkanlarının yeterli ve kolay olması,</w:t>
      </w:r>
    </w:p>
    <w:p>
      <w:pPr>
        <w:ind w:right="80" w:firstLine="444"/>
        <w:spacing w:after="0" w:line="225"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 Kurulacak vakıf meslek yüksekokulunda her program için uygun ve yeterli sayıda derslik, laboratuar, atölye, uygulama alanları, kütüphane, yurt binası, öğretim elemanları ve öğrenciler için sosyal ve kültürel tesislerin bulunması,</w:t>
      </w:r>
    </w:p>
    <w:p>
      <w:pPr>
        <w:ind w:left="460" w:right="180"/>
        <w:spacing w:after="0" w:line="225"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f) Açılacak programların geçmiş yıl göstergelerine göre talebinin olması, iş aleminin ihtiyaçlarını karşılaması ve istihdam olanaklarının bulunması, g) Öğrencilerin, endüstriye dayalı öğretim yapabilme olanaklarının olması,</w:t>
      </w:r>
    </w:p>
    <w:p>
      <w:pPr>
        <w:ind w:left="460"/>
        <w:spacing w:after="0" w:line="225"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h) İşbirliği yapılacak devlet meslek yüksekokullarının belirlenmesi ve bu konuda bir protokol imzalanmış olması gerekir.</w:t>
      </w:r>
    </w:p>
    <w:p>
      <w:pPr>
        <w:ind w:left="460"/>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Vakıf yükseköğretim kurumlarına ad verme işlemleri</w:t>
      </w:r>
    </w:p>
    <w:p>
      <w:pPr>
        <w:spacing w:after="0" w:line="2" w:lineRule="exact"/>
        <w:rPr>
          <w:rFonts w:ascii="Times New Roman" w:cs="Times New Roman" w:eastAsia="Times New Roman" w:hAnsi="Times New Roman"/>
          <w:sz w:val="20"/>
          <w:szCs w:val="20"/>
          <w:color w:val="auto"/>
        </w:rPr>
      </w:pPr>
    </w:p>
    <w:p>
      <w:pPr>
        <w:jc w:val="both"/>
        <w:ind w:right="80" w:firstLine="447"/>
        <w:spacing w:after="0" w:line="224"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 xml:space="preserve">Madde 12 — </w:t>
      </w:r>
      <w:r>
        <w:rPr>
          <w:rFonts w:ascii="Times New Roman" w:cs="Times New Roman" w:eastAsia="Times New Roman" w:hAnsi="Times New Roman"/>
          <w:sz w:val="20"/>
          <w:szCs w:val="20"/>
          <w:color w:val="auto"/>
        </w:rPr>
        <w:t>Vakıf yükseköğretim kurumlarına verilecek isimler, Yükseköğretim Kurulu tarafından belirlenen kriterlere uygun olmak</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zorundadır. Yükseköğretim Genel Kurulu uygun bulmadığı isimlerin kriterlere uygun bir şekilde değiştirilmesini kurucu vakıftan isteyebilir. Kurulmuş bulunan vakıf yükseköğretim kurumlarının isim değişikliklerinde de aynı usuller uygulanır.</w:t>
      </w:r>
    </w:p>
    <w:p>
      <w:pPr>
        <w:ind w:left="460"/>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İnceleme</w:t>
      </w:r>
    </w:p>
    <w:p>
      <w:pPr>
        <w:spacing w:after="0" w:line="2" w:lineRule="exact"/>
        <w:rPr>
          <w:rFonts w:ascii="Times New Roman" w:cs="Times New Roman" w:eastAsia="Times New Roman" w:hAnsi="Times New Roman"/>
          <w:sz w:val="20"/>
          <w:szCs w:val="20"/>
          <w:color w:val="auto"/>
        </w:rPr>
      </w:pPr>
    </w:p>
    <w:p>
      <w:pPr>
        <w:jc w:val="both"/>
        <w:ind w:right="40" w:firstLine="447"/>
        <w:spacing w:after="0" w:line="249" w:lineRule="auto"/>
        <w:rPr>
          <w:rFonts w:ascii="Times New Roman" w:cs="Times New Roman" w:eastAsia="Times New Roman" w:hAnsi="Times New Roman"/>
          <w:sz w:val="20"/>
          <w:szCs w:val="20"/>
          <w:color w:val="auto"/>
        </w:rPr>
      </w:pPr>
      <w:r>
        <w:rPr>
          <w:rFonts w:ascii="Times New Roman" w:cs="Times New Roman" w:eastAsia="Times New Roman" w:hAnsi="Times New Roman"/>
          <w:sz w:val="18"/>
          <w:szCs w:val="18"/>
          <w:b w:val="1"/>
          <w:bCs w:val="1"/>
          <w:color w:val="auto"/>
        </w:rPr>
        <w:t xml:space="preserve">Madde 13 — </w:t>
      </w:r>
      <w:r>
        <w:rPr>
          <w:rFonts w:ascii="Times New Roman" w:cs="Times New Roman" w:eastAsia="Times New Roman" w:hAnsi="Times New Roman"/>
          <w:sz w:val="18"/>
          <w:szCs w:val="18"/>
          <w:color w:val="auto"/>
        </w:rPr>
        <w:t>Yükseköğretim Kurulu Başkanlığınca oluşturulacak Vakıf Yükseköğretim Kurumları Koordinasyon Komisyonu; öncelikle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Vakıflar Genel Müdürlüğünden alınan tasdikli vakıf senedinde vakfedenin lise veya dengi bir öğrenime dayalı bir yükseköğretim kurumu kurma iradesinin açıkça mevcut olup olmadığını inceler. Vakfedenin bu konuda açık ve seçik iradesinin mevcudiyetinin tespitinden sonra bu Yönetmeliğin 9 uncu maddesinde belirtilen belgeler ile yine bu Yönetmeliğin Vakıf üniversitesi/yüksek teknoloji enstitüsü kurma talepleri için 10 uncu maddesinde vakıf meslek yüksekokulu talepleri için 11 inci maddesinde yer alan aranacak şartlar ve kurucu vakfın bu maksatla tahsis ettiği araç-gereç, bina ve diğer maddi yapı ve malzemelerin durumuna, bunlardan yeterli bulunmayanların temini veya tamamlanması için vakfın öngördüğü amaçlara uygun olup olmadığına bakar; böyle bir kurumun kurulup kurulmaması konusundaki görüşünü bir raporla Başkanlığa sunar.</w:t>
      </w:r>
    </w:p>
    <w:p>
      <w:pPr>
        <w:spacing w:after="0" w:line="5" w:lineRule="exact"/>
        <w:rPr>
          <w:rFonts w:ascii="Times New Roman" w:cs="Times New Roman" w:eastAsia="Times New Roman" w:hAnsi="Times New Roman"/>
          <w:sz w:val="20"/>
          <w:szCs w:val="20"/>
          <w:color w:val="auto"/>
        </w:rPr>
      </w:pPr>
    </w:p>
    <w:p>
      <w:pPr>
        <w:jc w:val="both"/>
        <w:ind w:left="460" w:right="6560"/>
        <w:spacing w:after="0" w:line="275" w:lineRule="auto"/>
        <w:rPr>
          <w:rFonts w:ascii="Times New Roman" w:cs="Times New Roman" w:eastAsia="Times New Roman" w:hAnsi="Times New Roman"/>
          <w:sz w:val="20"/>
          <w:szCs w:val="20"/>
          <w:color w:val="auto"/>
        </w:rPr>
      </w:pPr>
      <w:r>
        <w:rPr>
          <w:rFonts w:ascii="Times New Roman" w:cs="Times New Roman" w:eastAsia="Times New Roman" w:hAnsi="Times New Roman"/>
          <w:sz w:val="17"/>
          <w:szCs w:val="17"/>
          <w:b w:val="1"/>
          <w:bCs w:val="1"/>
          <w:color w:val="auto"/>
        </w:rPr>
        <w:t>Vakıf yükseköğretim kurumu kurulması kararı Madde 14 — (Değişik:RG-24/02/2006-26090)</w:t>
      </w:r>
    </w:p>
    <w:p>
      <w:pPr>
        <w:ind w:right="40" w:firstLine="447"/>
        <w:spacing w:after="0" w:line="217"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Komisyonun hazırladığı rapor Başkanlıkça Genel Kurulun gündemine alınır. Genel Kurul raporu müzakere ederek başvuruyu karara bağlar ve 2547 sayılı Yüksek-öğretim Kanununun öngördüğü usulle vakıf yükseköğretim kurumu kurulur.</w:t>
      </w:r>
    </w:p>
    <w:p>
      <w:pPr>
        <w:sectPr>
          <w:pgSz w:w="11920" w:h="16840" w:orient="portrait"/>
          <w:cols w:equalWidth="0" w:num="1">
            <w:col w:w="10660"/>
          </w:cols>
          <w:pgMar w:left="660" w:top="536" w:right="600" w:bottom="93" w:gutter="0" w:footer="0" w:header="0"/>
        </w:sectPr>
      </w:pPr>
    </w:p>
    <w:bookmarkStart w:id="2" w:name="page3"/>
    <w:bookmarkEnd w:id="2"/>
    <w:p>
      <w:pPr>
        <w:ind w:left="460"/>
        <w:spacing w:after="0"/>
        <w:rPr>
          <w:sz w:val="20"/>
          <w:szCs w:val="20"/>
          <w:color w:val="auto"/>
        </w:rPr>
      </w:pPr>
      <w:r>
        <w:rPr>
          <w:rFonts w:ascii="Times New Roman" w:cs="Times New Roman" w:eastAsia="Times New Roman" w:hAnsi="Times New Roman"/>
          <w:sz w:val="20"/>
          <w:szCs w:val="20"/>
          <w:b w:val="1"/>
          <w:bCs w:val="1"/>
          <w:color w:val="auto"/>
        </w:rPr>
        <w:t>Tüzel kişilik</w:t>
      </w:r>
    </w:p>
    <w:p>
      <w:pPr>
        <w:spacing w:after="0" w:line="23" w:lineRule="exact"/>
        <w:rPr>
          <w:sz w:val="20"/>
          <w:szCs w:val="20"/>
          <w:color w:val="auto"/>
        </w:rPr>
      </w:pPr>
    </w:p>
    <w:p>
      <w:pPr>
        <w:jc w:val="both"/>
        <w:ind w:right="60" w:firstLine="447"/>
        <w:spacing w:after="0" w:line="224" w:lineRule="auto"/>
        <w:rPr>
          <w:sz w:val="20"/>
          <w:szCs w:val="20"/>
          <w:color w:val="auto"/>
        </w:rPr>
      </w:pPr>
      <w:r>
        <w:rPr>
          <w:rFonts w:ascii="Times New Roman" w:cs="Times New Roman" w:eastAsia="Times New Roman" w:hAnsi="Times New Roman"/>
          <w:sz w:val="20"/>
          <w:szCs w:val="20"/>
          <w:b w:val="1"/>
          <w:bCs w:val="1"/>
          <w:color w:val="auto"/>
        </w:rPr>
        <w:t xml:space="preserve">Madde 15 — </w:t>
      </w:r>
      <w:r>
        <w:rPr>
          <w:rFonts w:ascii="Times New Roman" w:cs="Times New Roman" w:eastAsia="Times New Roman" w:hAnsi="Times New Roman"/>
          <w:sz w:val="20"/>
          <w:szCs w:val="20"/>
          <w:color w:val="auto"/>
        </w:rPr>
        <w:t>Kamu tüzel kişiliğine sahip vakıf yükseköğretim kurumları, kendilerine ait mal varlıklarına ve bunlar üzerinde her türlü tasarruf</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hakkına sahip olup, vakıf üniversiteleri ve vakıf yüksek teknoloji enstitüleri rektörleri ile bağımsız vakıf meslek yüksekokulları müdürleri hariç her düzeydeki yöneticileri ve diğer personelini, kendi organlarının kararı ile görevlendirebilirler.</w:t>
      </w:r>
    </w:p>
    <w:p>
      <w:pPr>
        <w:ind w:left="460"/>
        <w:spacing w:after="0" w:line="225" w:lineRule="auto"/>
        <w:rPr>
          <w:sz w:val="20"/>
          <w:szCs w:val="20"/>
          <w:color w:val="auto"/>
        </w:rPr>
      </w:pPr>
      <w:r>
        <w:rPr>
          <w:rFonts w:ascii="Times New Roman" w:cs="Times New Roman" w:eastAsia="Times New Roman" w:hAnsi="Times New Roman"/>
          <w:sz w:val="20"/>
          <w:szCs w:val="20"/>
          <w:color w:val="auto"/>
        </w:rPr>
        <w:t>Vakıf tüzel kişiliğinin herhangi bir şekilde sona ermesi halinde vakıf yükseköğretim kurumunun tüzel kişiliği devam eder.</w:t>
      </w:r>
    </w:p>
    <w:p>
      <w:pPr>
        <w:spacing w:after="0" w:line="1" w:lineRule="exact"/>
        <w:rPr>
          <w:sz w:val="20"/>
          <w:szCs w:val="20"/>
          <w:color w:val="auto"/>
        </w:rPr>
      </w:pPr>
    </w:p>
    <w:p>
      <w:pPr>
        <w:ind w:left="4600"/>
        <w:spacing w:after="0"/>
        <w:rPr>
          <w:sz w:val="20"/>
          <w:szCs w:val="20"/>
          <w:color w:val="auto"/>
        </w:rPr>
      </w:pPr>
      <w:r>
        <w:rPr>
          <w:rFonts w:ascii="Times New Roman" w:cs="Times New Roman" w:eastAsia="Times New Roman" w:hAnsi="Times New Roman"/>
          <w:sz w:val="20"/>
          <w:szCs w:val="20"/>
          <w:b w:val="1"/>
          <w:bCs w:val="1"/>
          <w:color w:val="auto"/>
        </w:rPr>
        <w:t>DÖRDÜNCÜ BÖLÜM</w:t>
      </w:r>
    </w:p>
    <w:p>
      <w:pPr>
        <w:spacing w:after="0" w:line="2" w:lineRule="exact"/>
        <w:rPr>
          <w:sz w:val="20"/>
          <w:szCs w:val="20"/>
          <w:color w:val="auto"/>
        </w:rPr>
      </w:pPr>
    </w:p>
    <w:p>
      <w:pPr>
        <w:ind w:left="460" w:right="2080" w:firstLine="2005"/>
        <w:spacing w:after="0" w:line="225" w:lineRule="auto"/>
        <w:rPr>
          <w:sz w:val="20"/>
          <w:szCs w:val="20"/>
          <w:color w:val="auto"/>
        </w:rPr>
      </w:pPr>
      <w:r>
        <w:rPr>
          <w:rFonts w:ascii="Times New Roman" w:cs="Times New Roman" w:eastAsia="Times New Roman" w:hAnsi="Times New Roman"/>
          <w:sz w:val="20"/>
          <w:szCs w:val="20"/>
          <w:b w:val="1"/>
          <w:bCs w:val="1"/>
          <w:color w:val="auto"/>
        </w:rPr>
        <w:t>Eğitim-Öğretime Açılma, Öğrenci Alınması, Öğrenci Hakları ve Disiplin İşleri Eğitim-Öğretime açma müracaatı şartları</w:t>
      </w:r>
    </w:p>
    <w:p>
      <w:pPr>
        <w:spacing w:after="0" w:line="1"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b w:val="1"/>
          <w:bCs w:val="1"/>
          <w:color w:val="auto"/>
        </w:rPr>
        <w:t xml:space="preserve">Madde 16 — </w:t>
      </w:r>
      <w:r>
        <w:rPr>
          <w:rFonts w:ascii="Times New Roman" w:cs="Times New Roman" w:eastAsia="Times New Roman" w:hAnsi="Times New Roman"/>
          <w:sz w:val="18"/>
          <w:szCs w:val="18"/>
          <w:color w:val="auto"/>
        </w:rPr>
        <w:t>Tüzel kişilik kazanan vakıf yükseköğretim kurumunun ilk defa eğitim-öğretime başlamak üzere müracaat edebilmesi için;</w:t>
      </w:r>
    </w:p>
    <w:p>
      <w:pPr>
        <w:spacing w:after="0" w:line="9" w:lineRule="exact"/>
        <w:rPr>
          <w:sz w:val="20"/>
          <w:szCs w:val="20"/>
          <w:color w:val="auto"/>
        </w:rPr>
      </w:pPr>
    </w:p>
    <w:p>
      <w:pPr>
        <w:jc w:val="both"/>
        <w:ind w:right="60" w:firstLine="450"/>
        <w:spacing w:after="0" w:line="224" w:lineRule="auto"/>
        <w:tabs>
          <w:tab w:leader="none" w:pos="693" w:val="left"/>
        </w:tabs>
        <w:numPr>
          <w:ilvl w:val="0"/>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Kuruluş aşamasında devir ve tahsisi vakıf tarafından taahhüt edilen menkul ve gayrimenkul mal varlığının mülkiyeti ile zilyetliğinin üniversite/yüksek teknoloji enstitüsü/meslek yüksekokulu tüzel kişiliğine devredilmiş, devir kayıtlarının tamamlanmış ve nakdi taahhütlerinin yerine getirilmiş olması,</w:t>
      </w:r>
    </w:p>
    <w:p>
      <w:pPr>
        <w:ind w:right="60" w:firstLine="450"/>
        <w:spacing w:after="0" w:line="225" w:lineRule="auto"/>
        <w:tabs>
          <w:tab w:leader="none" w:pos="655" w:val="left"/>
        </w:tabs>
        <w:numPr>
          <w:ilvl w:val="0"/>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Eğitim-öğretim faaliyetlerinin sürdürülebilmesi için gerekli elverişli ve yeterli derslik, sosyal tesis, laboratuar, kütüphane ve diğer mekanların hazır olması,</w:t>
      </w:r>
    </w:p>
    <w:p>
      <w:pPr>
        <w:jc w:val="both"/>
        <w:ind w:right="60" w:firstLine="450"/>
        <w:spacing w:after="0" w:line="225" w:lineRule="auto"/>
        <w:tabs>
          <w:tab w:leader="none" w:pos="636" w:val="left"/>
        </w:tabs>
        <w:numPr>
          <w:ilvl w:val="0"/>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Yükseköğretim kurumuna sözleşme yapılarak alınan öğretim elemanı sayısının; ilk yıl için öğretim programı ve bu programa alınacak öğrenci sayısının gerektirdiği asgari sayıda tam zamanlı öğretim üyesine sahip olması, ilerideki yıllarda ise öğretim kadrosunun nasıl temin edileceğinin planlanmış olması,</w:t>
      </w:r>
    </w:p>
    <w:p>
      <w:pPr>
        <w:spacing w:after="0" w:line="1" w:lineRule="exact"/>
        <w:rPr>
          <w:rFonts w:ascii="Times New Roman" w:cs="Times New Roman" w:eastAsia="Times New Roman" w:hAnsi="Times New Roman"/>
          <w:sz w:val="20"/>
          <w:szCs w:val="20"/>
          <w:color w:val="auto"/>
        </w:rPr>
      </w:pPr>
    </w:p>
    <w:p>
      <w:pPr>
        <w:ind w:left="640" w:hanging="190"/>
        <w:spacing w:after="0"/>
        <w:tabs>
          <w:tab w:leader="none" w:pos="640" w:val="left"/>
        </w:tabs>
        <w:numPr>
          <w:ilvl w:val="0"/>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(Mülga:R.G-7/4/2009-27193)</w:t>
      </w:r>
    </w:p>
    <w:p>
      <w:pPr>
        <w:ind w:left="460"/>
        <w:spacing w:after="0" w:line="223" w:lineRule="auto"/>
        <w:rPr>
          <w:sz w:val="20"/>
          <w:szCs w:val="20"/>
          <w:color w:val="auto"/>
        </w:rPr>
      </w:pPr>
      <w:r>
        <w:rPr>
          <w:rFonts w:ascii="Times New Roman" w:cs="Times New Roman" w:eastAsia="Times New Roman" w:hAnsi="Times New Roman"/>
          <w:sz w:val="20"/>
          <w:szCs w:val="20"/>
          <w:color w:val="auto"/>
        </w:rPr>
        <w:t>zorunludur.</w:t>
      </w:r>
    </w:p>
    <w:p>
      <w:pPr>
        <w:ind w:left="460"/>
        <w:spacing w:after="0"/>
        <w:rPr>
          <w:sz w:val="20"/>
          <w:szCs w:val="20"/>
          <w:color w:val="auto"/>
        </w:rPr>
      </w:pPr>
      <w:r>
        <w:rPr>
          <w:rFonts w:ascii="Times New Roman" w:cs="Times New Roman" w:eastAsia="Times New Roman" w:hAnsi="Times New Roman"/>
          <w:sz w:val="20"/>
          <w:szCs w:val="20"/>
          <w:b w:val="1"/>
          <w:bCs w:val="1"/>
          <w:color w:val="auto"/>
        </w:rPr>
        <w:t>Eğitim-Öğretime başlama izninin verilmesi</w:t>
      </w:r>
    </w:p>
    <w:p>
      <w:pPr>
        <w:ind w:left="460"/>
        <w:spacing w:after="0" w:line="227" w:lineRule="auto"/>
        <w:rPr>
          <w:sz w:val="20"/>
          <w:szCs w:val="20"/>
          <w:color w:val="auto"/>
        </w:rPr>
      </w:pPr>
      <w:r>
        <w:rPr>
          <w:rFonts w:ascii="Times New Roman" w:cs="Times New Roman" w:eastAsia="Times New Roman" w:hAnsi="Times New Roman"/>
          <w:sz w:val="20"/>
          <w:szCs w:val="20"/>
          <w:b w:val="1"/>
          <w:bCs w:val="1"/>
          <w:color w:val="auto"/>
        </w:rPr>
        <w:t xml:space="preserve">Madde 17 — </w:t>
      </w:r>
      <w:r>
        <w:rPr>
          <w:rFonts w:ascii="Times New Roman" w:cs="Times New Roman" w:eastAsia="Times New Roman" w:hAnsi="Times New Roman"/>
          <w:sz w:val="20"/>
          <w:szCs w:val="20"/>
          <w:color w:val="auto"/>
        </w:rPr>
        <w:t>Vakıf yükseköğretim kurumlarına eğitim-öğretime başlama izni aşağıdaki şekilde verilir.</w:t>
      </w:r>
    </w:p>
    <w:p>
      <w:pPr>
        <w:ind w:left="460"/>
        <w:spacing w:after="0" w:line="221" w:lineRule="auto"/>
        <w:rPr>
          <w:sz w:val="20"/>
          <w:szCs w:val="20"/>
          <w:color w:val="auto"/>
        </w:rPr>
      </w:pPr>
      <w:r>
        <w:rPr>
          <w:rFonts w:ascii="Times New Roman" w:cs="Times New Roman" w:eastAsia="Times New Roman" w:hAnsi="Times New Roman"/>
          <w:sz w:val="20"/>
          <w:szCs w:val="20"/>
          <w:color w:val="auto"/>
        </w:rPr>
        <w:t>a) Vakıf üniversitesi veya vakıf yüksek teknoloji enstitüsünün eğitim-öğretim faaliyetine başlama izni;</w:t>
      </w:r>
    </w:p>
    <w:p>
      <w:pPr>
        <w:spacing w:after="0" w:line="1" w:lineRule="exact"/>
        <w:rPr>
          <w:sz w:val="20"/>
          <w:szCs w:val="20"/>
          <w:color w:val="auto"/>
        </w:rPr>
      </w:pPr>
    </w:p>
    <w:p>
      <w:pPr>
        <w:ind w:right="60" w:firstLine="447"/>
        <w:spacing w:after="0" w:line="250" w:lineRule="auto"/>
        <w:rPr>
          <w:sz w:val="20"/>
          <w:szCs w:val="20"/>
          <w:color w:val="auto"/>
        </w:rPr>
      </w:pPr>
      <w:r>
        <w:rPr>
          <w:rFonts w:ascii="Times New Roman" w:cs="Times New Roman" w:eastAsia="Times New Roman" w:hAnsi="Times New Roman"/>
          <w:sz w:val="18"/>
          <w:szCs w:val="18"/>
          <w:color w:val="auto"/>
        </w:rPr>
        <w:t>Vakıf üniversitesi veya vakıf yüksek teknoloji enstitüsüne eğitim-öğretime açma izninin verilebilmesi için yapılan başvuruyu başvuru evrakları üzerinde ve yerinde incelemek üzere Yükseköğretim Kurulu Başkanlığınca oluşturulan Vakıf Yükseköğretim Kurumları Komisyonu;</w:t>
      </w:r>
    </w:p>
    <w:p>
      <w:pPr>
        <w:spacing w:after="0" w:line="1" w:lineRule="exact"/>
        <w:rPr>
          <w:sz w:val="20"/>
          <w:szCs w:val="20"/>
          <w:color w:val="auto"/>
        </w:rPr>
      </w:pPr>
    </w:p>
    <w:p>
      <w:pPr>
        <w:jc w:val="both"/>
        <w:ind w:right="40" w:firstLine="450"/>
        <w:spacing w:after="0" w:line="237" w:lineRule="auto"/>
        <w:tabs>
          <w:tab w:leader="none" w:pos="643" w:val="left"/>
        </w:tabs>
        <w:numPr>
          <w:ilvl w:val="0"/>
          <w:numId w:val="7"/>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Söz konusu birimlerin ve özelikle bu Yönetmeliğin 10 uncu maddesinde belirtilen zorunlu eğitim programları ile ilgili olarak eğitim-öğretim, staj, uygulama ve araştırma faaliyetlerinin yürütülebilmesi için gerekli derslikler, konferans salonu, öğretim elemanları için bürolar, laboratuar ve sosyal tesislerin hazır olması için alınmış bulunan tedbirleri, eşdeğer devlet yükseköğretim kurumundaki ölçülerde kütüphane kurulması için ödenek ayrılıp ayrılmadığını, varsa kamu veya özel sektör kuruluşlarıyla yapılmış anlaşmaları inceler.</w:t>
      </w:r>
    </w:p>
    <w:p>
      <w:pPr>
        <w:spacing w:after="0" w:line="1" w:lineRule="exact"/>
        <w:rPr>
          <w:rFonts w:ascii="Times New Roman" w:cs="Times New Roman" w:eastAsia="Times New Roman" w:hAnsi="Times New Roman"/>
          <w:sz w:val="19"/>
          <w:szCs w:val="19"/>
          <w:color w:val="auto"/>
        </w:rPr>
      </w:pPr>
    </w:p>
    <w:p>
      <w:pPr>
        <w:jc w:val="both"/>
        <w:ind w:right="60" w:firstLine="450"/>
        <w:spacing w:after="0" w:line="225" w:lineRule="auto"/>
        <w:tabs>
          <w:tab w:leader="none" w:pos="655" w:val="left"/>
        </w:tabs>
        <w:numPr>
          <w:ilvl w:val="0"/>
          <w:numId w:val="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Kuruluş aşamasında devir ve tahsisi taahhüt edilen gayrimenkullerin mülkiyet haklarının yükseköğretim kurumuna devredildiğine ilişkin tapu sicil kayıtlarının mevcut olup olmadığını, araçların trafik şubesinde tescil edilip edilmediğini, menkullerin demirbaş kayıtlarının yapılıp yapılmadığını, menkul değerler ile her birimin cari harcamalarının on iki aylık tutarının en az %20 sinin tahsis edilip edilmediğini, bunlara ilişkin belgelerin başvuru dosyasında mevcut olup olmadığını inceler.</w:t>
      </w:r>
    </w:p>
    <w:p>
      <w:pPr>
        <w:spacing w:after="0" w:line="1" w:lineRule="exact"/>
        <w:rPr>
          <w:rFonts w:ascii="Times New Roman" w:cs="Times New Roman" w:eastAsia="Times New Roman" w:hAnsi="Times New Roman"/>
          <w:sz w:val="20"/>
          <w:szCs w:val="20"/>
          <w:color w:val="auto"/>
        </w:rPr>
      </w:pPr>
    </w:p>
    <w:p>
      <w:pPr>
        <w:jc w:val="both"/>
        <w:ind w:right="40" w:firstLine="450"/>
        <w:spacing w:after="0" w:line="250" w:lineRule="auto"/>
        <w:tabs>
          <w:tab w:leader="none" w:pos="644"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Öğretim elemanlarının bu Yönetmeliğin 17 nci maddesinde öngörülen esaslara uygunluğunu, atama durumlarını ve öğrenci almaya ve diploma vermeye yönelik her program için en az üç tam zamanlı öğretim üyesinin bulunup bulunmadığını, talep edilen öğrenci kontenjanı itibariyle araştırma görevlileri hariç öğretim elemanı başına düşen öğrenci sayısının, o kentteki Devlet üniversitelerindeki ya da Yükseköğretim Kurulunun belirleyeceği üniversitelerdeki öğretim elemanı başına düşecek öğrenci sayısına eşit veya daha az olup olmadığını tespit eder.</w:t>
      </w:r>
    </w:p>
    <w:p>
      <w:pPr>
        <w:spacing w:after="0" w:line="1" w:lineRule="exact"/>
        <w:rPr>
          <w:rFonts w:ascii="Times New Roman" w:cs="Times New Roman" w:eastAsia="Times New Roman" w:hAnsi="Times New Roman"/>
          <w:sz w:val="18"/>
          <w:szCs w:val="18"/>
          <w:color w:val="auto"/>
        </w:rPr>
      </w:pPr>
    </w:p>
    <w:p>
      <w:pPr>
        <w:ind w:right="60" w:firstLine="450"/>
        <w:spacing w:after="0" w:line="237" w:lineRule="auto"/>
        <w:tabs>
          <w:tab w:leader="none" w:pos="670" w:val="left"/>
        </w:tabs>
        <w:numPr>
          <w:ilvl w:val="0"/>
          <w:numId w:val="7"/>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Faaliyete geçirilecek olan programlarla ilgili, müfredat programlarını, ders programlarını, ders notlarını, ders kitaplarını, mevcut bilgisayar adedini, dersliklerde radyo, televizyon, tepegöz, barkovizyon vb. yardımcı öğretim araçlarının bulunup bulunmadığını inceler.</w:t>
      </w:r>
    </w:p>
    <w:p>
      <w:pPr>
        <w:ind w:right="40" w:firstLine="450"/>
        <w:spacing w:after="0" w:line="225" w:lineRule="auto"/>
        <w:tabs>
          <w:tab w:leader="none" w:pos="664" w:val="left"/>
        </w:tabs>
        <w:numPr>
          <w:ilvl w:val="0"/>
          <w:numId w:val="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Faaliyete geçirilecek olan programlar ile ilgili müfredat programlarının müfredatının içeriklerinin genel kabul görmüş ulusal ve uluslararası akademik standartları sağlayıp sağlamadığını inceler.</w:t>
      </w:r>
    </w:p>
    <w:p>
      <w:pPr>
        <w:ind w:right="80" w:firstLine="447"/>
        <w:spacing w:after="0" w:line="225"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Vakıf üniversitelerinin/yüksek teknoloji enstitülerinin eğitim-öğretime başlayacağı tarih itibarıyla, yönetim kadrosunun tamamlanmış, rektör ve dekanların tam gün statüde kadrolu olarak istihdam edilmiş olması gereklidir.</w:t>
      </w:r>
    </w:p>
    <w:p>
      <w:pPr>
        <w:jc w:val="both"/>
        <w:ind w:right="20" w:firstLine="447"/>
        <w:spacing w:after="0" w:line="237" w:lineRule="auto"/>
        <w:rPr>
          <w:rFonts w:ascii="Times New Roman" w:cs="Times New Roman" w:eastAsia="Times New Roman" w:hAnsi="Times New Roman"/>
          <w:sz w:val="20"/>
          <w:szCs w:val="20"/>
          <w:color w:val="auto"/>
        </w:rPr>
      </w:pPr>
      <w:r>
        <w:rPr>
          <w:rFonts w:ascii="Times New Roman" w:cs="Times New Roman" w:eastAsia="Times New Roman" w:hAnsi="Times New Roman"/>
          <w:sz w:val="19"/>
          <w:szCs w:val="19"/>
          <w:color w:val="auto"/>
        </w:rPr>
        <w:t>Komisyon tarafından yukarıdaki konularda hazırlanacak rapor, Yükseköğretim Kurulu Başkanlığı’na sunulmak üzere Yükseköğretim Kurulu Eğitim Komisyonu’na verilir. Başkanlıkça rapor Yükseköğretim Genel Kurulunun gündemine alınır, yapılan müzakereler sonunda, eğitim-öğretim faaliyeti için hazırlıkların yeterli olduğuna kanaat getirilen birimlere öğrenci alınmasına Genel Kurul kararı ile izin verilir.</w:t>
      </w:r>
    </w:p>
    <w:p>
      <w:pPr>
        <w:jc w:val="both"/>
        <w:ind w:firstLine="447"/>
        <w:spacing w:after="0" w:line="225"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Üç yıllık süre sonunda taahhüt edilen hususların yerine getirilmediği tespit edilirse, ilgili vakıf üniversitesi/yüksek teknoloji enstitüsü veya birimi Yükseköğretim Genel Kurulu kararı ile faaliyetten alıkonur ve kapatılır. Durum kuruluş kanununun yürürlükten kaldırılması için Milli Eğitim Bakanlığına bildirilir.</w:t>
      </w:r>
    </w:p>
    <w:p>
      <w:pPr>
        <w:spacing w:after="0" w:line="1" w:lineRule="exact"/>
        <w:rPr>
          <w:rFonts w:ascii="Times New Roman" w:cs="Times New Roman" w:eastAsia="Times New Roman" w:hAnsi="Times New Roman"/>
          <w:sz w:val="20"/>
          <w:szCs w:val="20"/>
          <w:color w:val="auto"/>
        </w:rPr>
      </w:pPr>
    </w:p>
    <w:p>
      <w:pPr>
        <w:ind w:left="460"/>
        <w:spacing w:after="0" w:line="225"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b) Vakıf meslek yüksekokulunun eğitim-öğretime başlaması izni;</w:t>
      </w:r>
    </w:p>
    <w:p>
      <w:pPr>
        <w:ind w:right="80" w:firstLine="447"/>
        <w:spacing w:after="0" w:line="225"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Vakıf meslek yüksekokuluna eğitim-öğretime açma izninin verilebilmesi için yapılan başvuruyu başvuru evrakları üzerinde ve yerinde incelemek üzere Yükseköğretim Kurulu Başkanlığınca oluşturulan Vakıf Yükseköğretim Kurumları Komisyonu;</w:t>
      </w:r>
    </w:p>
    <w:p>
      <w:pPr>
        <w:jc w:val="both"/>
        <w:ind w:right="60" w:firstLine="450"/>
        <w:spacing w:after="0" w:line="237" w:lineRule="auto"/>
        <w:tabs>
          <w:tab w:leader="none" w:pos="670" w:val="left"/>
        </w:tabs>
        <w:numPr>
          <w:ilvl w:val="0"/>
          <w:numId w:val="8"/>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Faaliyete geçirilecek programlarla ilgili; çalışma alanlarının yapısını (sanayi, tarım, hizmet, ticaret), programın açılma gerekçesini, eğitim-öğretim faaliyetlerinin yürütülebilmesi için, her program için en az iki derslik, öğretim elemanları için büro, laboratuar, atölye, staj, uygulama alanlarını, konferans salonu ve sosyal tesislerin hazır olması için alınmış bulunan tedbirleri, kütüphane kurulması için ödenek ayrılıp ayrılmadığını, varsa kamu veya özel sektör kuruluşları ile yapılmış anlaşmaları olup olmadığını,</w:t>
      </w:r>
    </w:p>
    <w:p>
      <w:pPr>
        <w:spacing w:after="0" w:line="1" w:lineRule="exact"/>
        <w:rPr>
          <w:rFonts w:ascii="Times New Roman" w:cs="Times New Roman" w:eastAsia="Times New Roman" w:hAnsi="Times New Roman"/>
          <w:sz w:val="19"/>
          <w:szCs w:val="19"/>
          <w:color w:val="auto"/>
        </w:rPr>
      </w:pPr>
    </w:p>
    <w:p>
      <w:pPr>
        <w:jc w:val="both"/>
        <w:ind w:right="60" w:firstLine="450"/>
        <w:spacing w:after="0" w:line="265" w:lineRule="auto"/>
        <w:tabs>
          <w:tab w:leader="none" w:pos="661" w:val="left"/>
        </w:tabs>
        <w:numPr>
          <w:ilvl w:val="0"/>
          <w:numId w:val="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Vakıf tarafından taahhüt edilen mal varlıklarının vakıf meslek yüksekokulunun mülkiyetine geçirilmiş olup olmadığını, taşınmazların tapuda, araçların trafik şubesinde tescil edilip edilmediğini, menkullerin demirbaş kayıtlarının yapılıp yapılmadığını ve menkul değerler ile her birimin cari harcamalarının on iki aylık tutarının en az %20 sinin tahsis edilip edilmediğini, bunlara ilişkin belgelerin başvuru dosyasında mevcut olup olmadığını,</w:t>
      </w:r>
    </w:p>
    <w:p>
      <w:pPr>
        <w:jc w:val="both"/>
        <w:ind w:right="40" w:firstLine="444"/>
        <w:spacing w:after="0" w:line="225" w:lineRule="auto"/>
        <w:rPr>
          <w:rFonts w:ascii="Times New Roman" w:cs="Times New Roman" w:eastAsia="Times New Roman" w:hAnsi="Times New Roman"/>
          <w:sz w:val="17"/>
          <w:szCs w:val="17"/>
          <w:color w:val="auto"/>
        </w:rPr>
      </w:pPr>
      <w:r>
        <w:rPr>
          <w:rFonts w:ascii="Times New Roman" w:cs="Times New Roman" w:eastAsia="Times New Roman" w:hAnsi="Times New Roman"/>
          <w:sz w:val="20"/>
          <w:szCs w:val="20"/>
          <w:color w:val="auto"/>
        </w:rPr>
        <w:t>c) Faaliyete geçirilecek programların niteliklerine uygun, sürekli ders verebilecek ve uygulama yaptırabilecek, tam zamanlı, programla ilgili alanlarda akademik dereceye sahip öğretim elemanlarından o program için Yükseköğretim Kurulunca belirlenmiş asgari öğretim elemanına veya daha fazlasına sahip olup olmadığını,</w:t>
      </w:r>
    </w:p>
    <w:p>
      <w:pPr>
        <w:spacing w:after="0" w:line="1" w:lineRule="exact"/>
        <w:rPr>
          <w:rFonts w:ascii="Times New Roman" w:cs="Times New Roman" w:eastAsia="Times New Roman" w:hAnsi="Times New Roman"/>
          <w:sz w:val="17"/>
          <w:szCs w:val="17"/>
          <w:color w:val="auto"/>
        </w:rPr>
      </w:pPr>
    </w:p>
    <w:p>
      <w:pPr>
        <w:ind w:right="60" w:firstLine="444"/>
        <w:spacing w:after="0" w:line="237" w:lineRule="auto"/>
        <w:rPr>
          <w:rFonts w:ascii="Times New Roman" w:cs="Times New Roman" w:eastAsia="Times New Roman" w:hAnsi="Times New Roman"/>
          <w:sz w:val="17"/>
          <w:szCs w:val="17"/>
          <w:color w:val="auto"/>
        </w:rPr>
      </w:pPr>
      <w:r>
        <w:rPr>
          <w:rFonts w:ascii="Times New Roman" w:cs="Times New Roman" w:eastAsia="Times New Roman" w:hAnsi="Times New Roman"/>
          <w:sz w:val="19"/>
          <w:szCs w:val="19"/>
          <w:color w:val="auto"/>
        </w:rPr>
        <w:t>d) Faaliyete geçirilecek olan programlarla ilgili, müfredat programlarını, ders programlarını, ders notlarını, ders kitaplarını, mevcut bilgisayar adedini, dersliklerde radyo, televizyon, tepegöz, barkovizyon vb. yardımcı öğretim araçlarının bulunup bulunmadığını,</w:t>
      </w:r>
    </w:p>
    <w:p>
      <w:pPr>
        <w:ind w:right="40" w:firstLine="444"/>
        <w:spacing w:after="0" w:line="225" w:lineRule="auto"/>
        <w:rPr>
          <w:rFonts w:ascii="Times New Roman" w:cs="Times New Roman" w:eastAsia="Times New Roman" w:hAnsi="Times New Roman"/>
          <w:sz w:val="17"/>
          <w:szCs w:val="17"/>
          <w:color w:val="auto"/>
        </w:rPr>
      </w:pPr>
      <w:r>
        <w:rPr>
          <w:rFonts w:ascii="Times New Roman" w:cs="Times New Roman" w:eastAsia="Times New Roman" w:hAnsi="Times New Roman"/>
          <w:sz w:val="20"/>
          <w:szCs w:val="20"/>
          <w:color w:val="auto"/>
        </w:rPr>
        <w:t>e) Faaliyete geçirilecek olan programlar ile ilgili müfredat programlarının Devlet meslek yüksekokullarında okutulan müfredat programları ile paralellik sağlayıp sağlamadığını inceler.</w:t>
      </w:r>
    </w:p>
    <w:p>
      <w:pPr>
        <w:jc w:val="both"/>
        <w:ind w:right="20" w:firstLine="447"/>
        <w:spacing w:after="0" w:line="225" w:lineRule="auto"/>
        <w:rPr>
          <w:rFonts w:ascii="Times New Roman" w:cs="Times New Roman" w:eastAsia="Times New Roman" w:hAnsi="Times New Roman"/>
          <w:sz w:val="17"/>
          <w:szCs w:val="17"/>
          <w:color w:val="auto"/>
        </w:rPr>
      </w:pPr>
      <w:r>
        <w:rPr>
          <w:rFonts w:ascii="Times New Roman" w:cs="Times New Roman" w:eastAsia="Times New Roman" w:hAnsi="Times New Roman"/>
          <w:sz w:val="20"/>
          <w:szCs w:val="20"/>
          <w:color w:val="auto"/>
        </w:rPr>
        <w:t>Komisyon tarafından yukarıdaki konularda hazırlanacak rapor, Yükseköğretim Kurulu Başkanlığı’na sunulmak üzere Yükseköğretim Kurulu Eğitim Komisyonu’na verilir. Rapor Başkanlık tarafından Yükseköğretim Genel Kurulu toplantısının gündemine alınır, yapılan müzakereler sonunda eğitim-öğretim faaliyetleri için hazırlıkların yeterli görüldüğüne kesin kanaat getirilen programlara öğrenci alınmasına Genel Kurul kararı ile izin verilir. Üç yıllık süre sonunda taahhüt edilen hususların yerine getirilmediği tespit edilirse, vakıf meslek yüksekokulu Yükseköğretim Genel Kurulu kararı ile faaliyetten alıkonur ve kapatılır.</w:t>
      </w:r>
    </w:p>
    <w:p>
      <w:pPr>
        <w:spacing w:after="0" w:line="2" w:lineRule="exact"/>
        <w:rPr>
          <w:rFonts w:ascii="Times New Roman" w:cs="Times New Roman" w:eastAsia="Times New Roman" w:hAnsi="Times New Roman"/>
          <w:sz w:val="17"/>
          <w:szCs w:val="17"/>
          <w:color w:val="auto"/>
        </w:rPr>
      </w:pPr>
    </w:p>
    <w:p>
      <w:pPr>
        <w:ind w:left="460"/>
        <w:spacing w:after="0"/>
        <w:rPr>
          <w:rFonts w:ascii="Times New Roman" w:cs="Times New Roman" w:eastAsia="Times New Roman" w:hAnsi="Times New Roman"/>
          <w:sz w:val="17"/>
          <w:szCs w:val="17"/>
          <w:color w:val="auto"/>
        </w:rPr>
      </w:pPr>
      <w:r>
        <w:rPr>
          <w:rFonts w:ascii="Times New Roman" w:cs="Times New Roman" w:eastAsia="Times New Roman" w:hAnsi="Times New Roman"/>
          <w:sz w:val="20"/>
          <w:szCs w:val="20"/>
          <w:b w:val="1"/>
          <w:bCs w:val="1"/>
          <w:color w:val="auto"/>
        </w:rPr>
        <w:t>Öğrenci alınması</w:t>
      </w:r>
    </w:p>
    <w:p>
      <w:pPr>
        <w:spacing w:after="0" w:line="2" w:lineRule="exact"/>
        <w:rPr>
          <w:rFonts w:ascii="Times New Roman" w:cs="Times New Roman" w:eastAsia="Times New Roman" w:hAnsi="Times New Roman"/>
          <w:sz w:val="17"/>
          <w:szCs w:val="17"/>
          <w:color w:val="auto"/>
        </w:rPr>
      </w:pPr>
    </w:p>
    <w:p>
      <w:pPr>
        <w:ind w:left="460"/>
        <w:spacing w:after="0"/>
        <w:rPr>
          <w:rFonts w:ascii="Times New Roman" w:cs="Times New Roman" w:eastAsia="Times New Roman" w:hAnsi="Times New Roman"/>
          <w:sz w:val="17"/>
          <w:szCs w:val="17"/>
          <w:color w:val="auto"/>
        </w:rPr>
      </w:pPr>
      <w:r>
        <w:rPr>
          <w:rFonts w:ascii="Times New Roman" w:cs="Times New Roman" w:eastAsia="Times New Roman" w:hAnsi="Times New Roman"/>
          <w:sz w:val="18"/>
          <w:szCs w:val="18"/>
          <w:b w:val="1"/>
          <w:bCs w:val="1"/>
          <w:color w:val="auto"/>
        </w:rPr>
        <w:t xml:space="preserve">Madde 18 — </w:t>
      </w:r>
      <w:r>
        <w:rPr>
          <w:rFonts w:ascii="Times New Roman" w:cs="Times New Roman" w:eastAsia="Times New Roman" w:hAnsi="Times New Roman"/>
          <w:sz w:val="18"/>
          <w:szCs w:val="18"/>
          <w:color w:val="auto"/>
        </w:rPr>
        <w:t>Vakıf üniversitelerine/yüksek teknoloji enstitülerine kaydedilecek öğrenci kontenjanları Yükseköğretim Kurulu tarafından</w:t>
      </w:r>
    </w:p>
    <w:p>
      <w:pPr>
        <w:sectPr>
          <w:pgSz w:w="11920" w:h="16840" w:orient="portrait"/>
          <w:cols w:equalWidth="0" w:num="1">
            <w:col w:w="10640"/>
          </w:cols>
          <w:pgMar w:left="660" w:top="545" w:right="620" w:bottom="98" w:gutter="0" w:footer="0" w:header="0"/>
        </w:sectPr>
      </w:pPr>
    </w:p>
    <w:bookmarkStart w:id="3" w:name="page4"/>
    <w:bookmarkEnd w:id="3"/>
    <w:p>
      <w:pPr>
        <w:spacing w:after="0"/>
        <w:rPr>
          <w:sz w:val="20"/>
          <w:szCs w:val="20"/>
          <w:color w:val="auto"/>
        </w:rPr>
      </w:pPr>
      <w:r>
        <w:rPr>
          <w:rFonts w:ascii="Times New Roman" w:cs="Times New Roman" w:eastAsia="Times New Roman" w:hAnsi="Times New Roman"/>
          <w:sz w:val="20"/>
          <w:szCs w:val="20"/>
          <w:color w:val="auto"/>
        </w:rPr>
        <w:t>belirlenir.</w:t>
      </w:r>
    </w:p>
    <w:p>
      <w:pPr>
        <w:spacing w:after="0" w:line="16" w:lineRule="exact"/>
        <w:rPr>
          <w:sz w:val="20"/>
          <w:szCs w:val="20"/>
          <w:color w:val="auto"/>
        </w:rPr>
      </w:pPr>
    </w:p>
    <w:p>
      <w:pPr>
        <w:ind w:firstLine="447"/>
        <w:spacing w:after="0" w:line="250" w:lineRule="auto"/>
        <w:rPr>
          <w:sz w:val="20"/>
          <w:szCs w:val="20"/>
          <w:color w:val="auto"/>
        </w:rPr>
      </w:pPr>
      <w:r>
        <w:rPr>
          <w:rFonts w:ascii="Times New Roman" w:cs="Times New Roman" w:eastAsia="Times New Roman" w:hAnsi="Times New Roman"/>
          <w:sz w:val="18"/>
          <w:szCs w:val="18"/>
          <w:color w:val="auto"/>
        </w:rPr>
        <w:t>Vakıf üniversitelerine/yüksek teknoloji enstitülerinin lisans ve önlisans programlarına öğrenciler merkezi yerleştirme sistemiyle alınır. Ancak, Yükseköğretim Kurulunca düzenlenen esaslara göre, Öğrenci Seçme Sınavından (ÖSS) Yükseköğretim Kurulunca belirlenen puanların üzerinde puan alan belli sanat ve spor dallarında üstün kabiliyeti olduğu tespit edilen öğrenciler, ilgili dalda eğitim yapmak kaydıyla yine bu esaslar içerisinde yetenek sınavı ile yabancı uyruklu öğrenciler Yükseköğretim Kurulunca belirlenen esaslara ve Yabancı Uyruklu Öğrenci Sınavı (YÖS) sonuçlarına ve Yükseköğretim Kurulunun belirlediği esaslara göre vakıf üniversitelerine/yüksek teknoloji enstitülerine alınabilir.</w:t>
      </w:r>
    </w:p>
    <w:p>
      <w:pPr>
        <w:spacing w:after="0" w:line="2" w:lineRule="exact"/>
        <w:rPr>
          <w:sz w:val="20"/>
          <w:szCs w:val="20"/>
          <w:color w:val="auto"/>
        </w:rPr>
      </w:pPr>
    </w:p>
    <w:p>
      <w:pPr>
        <w:jc w:val="both"/>
        <w:ind w:right="20" w:firstLine="447"/>
        <w:spacing w:after="0" w:line="225" w:lineRule="auto"/>
        <w:rPr>
          <w:sz w:val="20"/>
          <w:szCs w:val="20"/>
          <w:color w:val="auto"/>
        </w:rPr>
      </w:pPr>
      <w:r>
        <w:rPr>
          <w:rFonts w:ascii="Times New Roman" w:cs="Times New Roman" w:eastAsia="Times New Roman" w:hAnsi="Times New Roman"/>
          <w:sz w:val="20"/>
          <w:szCs w:val="20"/>
          <w:color w:val="auto"/>
        </w:rPr>
        <w:t>Mesleki ve teknik ortaöğretim kurumlarından mezun olan öğrenciler istedikleri takdirde bitirdikleri programın devamı niteliğinde veya buna en yakın programların uygulandığı, öncelikle kendi mesleki ve teknik eğitim bölgesi (METEB) içinde yer alan veya bölgesi dışındaki vakıf meslek yüksekokullarına, Yükseköğretim Kurulu’nun tespit edeceği usul ve esaslar çerçevesinde, Öğrenci Seçme ve Yerleştirme Merkezi (ÖSYM) tarafından sınavsız olarak yerleştirilebilirler.</w:t>
      </w:r>
    </w:p>
    <w:p>
      <w:pPr>
        <w:spacing w:after="0" w:line="2" w:lineRule="exact"/>
        <w:rPr>
          <w:sz w:val="20"/>
          <w:szCs w:val="20"/>
          <w:color w:val="auto"/>
        </w:rPr>
      </w:pPr>
    </w:p>
    <w:p>
      <w:pPr>
        <w:ind w:right="100" w:firstLine="447"/>
        <w:spacing w:after="0" w:line="225" w:lineRule="auto"/>
        <w:rPr>
          <w:sz w:val="20"/>
          <w:szCs w:val="20"/>
          <w:color w:val="auto"/>
        </w:rPr>
      </w:pPr>
      <w:r>
        <w:rPr>
          <w:rFonts w:ascii="Times New Roman" w:cs="Times New Roman" w:eastAsia="Times New Roman" w:hAnsi="Times New Roman"/>
          <w:sz w:val="20"/>
          <w:szCs w:val="20"/>
          <w:color w:val="auto"/>
        </w:rPr>
        <w:t>Vakıf meslek yüksekokuluna kaydedilecek öğrencilerin kontenjanlarının üst sınırları Yükseköğretim Kurulu tarafından belirlenir, yerleştirme işlemleri Öğrenci Seçme ve Yerleştirme Merkezi (ÖSYM) tarafından yapılır.</w:t>
      </w:r>
    </w:p>
    <w:p>
      <w:pPr>
        <w:spacing w:after="0" w:line="200" w:lineRule="exact"/>
        <w:rPr>
          <w:sz w:val="20"/>
          <w:szCs w:val="20"/>
          <w:color w:val="auto"/>
        </w:rPr>
      </w:pPr>
    </w:p>
    <w:p>
      <w:pPr>
        <w:spacing w:after="0" w:line="212"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20"/>
          <w:szCs w:val="20"/>
          <w:b w:val="1"/>
          <w:bCs w:val="1"/>
          <w:color w:val="auto"/>
        </w:rPr>
        <w:t>Öğrenci hak ve yükümlülükleri ile disiplin işleri</w:t>
      </w:r>
    </w:p>
    <w:p>
      <w:pPr>
        <w:spacing w:after="0" w:line="23" w:lineRule="exact"/>
        <w:rPr>
          <w:sz w:val="20"/>
          <w:szCs w:val="20"/>
          <w:color w:val="auto"/>
        </w:rPr>
      </w:pPr>
    </w:p>
    <w:p>
      <w:pPr>
        <w:jc w:val="both"/>
        <w:ind w:right="80" w:firstLine="447"/>
        <w:spacing w:after="0" w:line="224" w:lineRule="auto"/>
        <w:rPr>
          <w:sz w:val="20"/>
          <w:szCs w:val="20"/>
          <w:color w:val="auto"/>
        </w:rPr>
      </w:pPr>
      <w:r>
        <w:rPr>
          <w:rFonts w:ascii="Times New Roman" w:cs="Times New Roman" w:eastAsia="Times New Roman" w:hAnsi="Times New Roman"/>
          <w:sz w:val="20"/>
          <w:szCs w:val="20"/>
          <w:b w:val="1"/>
          <w:bCs w:val="1"/>
          <w:color w:val="auto"/>
        </w:rPr>
        <w:t xml:space="preserve">Madde 19 — </w:t>
      </w:r>
      <w:r>
        <w:rPr>
          <w:rFonts w:ascii="Times New Roman" w:cs="Times New Roman" w:eastAsia="Times New Roman" w:hAnsi="Times New Roman"/>
          <w:sz w:val="20"/>
          <w:szCs w:val="20"/>
          <w:color w:val="auto"/>
        </w:rPr>
        <w:t>Kayıt kabul, sınav, sınıf geçme, mezuniyet ve benzeri konular ile ilgili hususlar ilgili mevzuata aykırı olmamak kaydıyla vakıf</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yükseköğretim kurumu tarafından çıkarılacak yönetmelikte belirlenir. Öğrencilerin disiplin işlerinde Yükseköğretim Kurulu tarafından çıkarılan Yükseköğretim Kurumları Öğrenci Disiplin Yönetmeliği uygulanır.</w:t>
      </w:r>
    </w:p>
    <w:p>
      <w:pPr>
        <w:jc w:val="center"/>
        <w:ind w:right="-339"/>
        <w:spacing w:after="0"/>
        <w:rPr>
          <w:sz w:val="20"/>
          <w:szCs w:val="20"/>
          <w:color w:val="auto"/>
        </w:rPr>
      </w:pPr>
      <w:r>
        <w:rPr>
          <w:rFonts w:ascii="Times New Roman" w:cs="Times New Roman" w:eastAsia="Times New Roman" w:hAnsi="Times New Roman"/>
          <w:sz w:val="20"/>
          <w:szCs w:val="20"/>
          <w:b w:val="1"/>
          <w:bCs w:val="1"/>
          <w:color w:val="auto"/>
        </w:rPr>
        <w:t>BEŞİNCİ BÖLÜM</w:t>
      </w:r>
    </w:p>
    <w:p>
      <w:pPr>
        <w:jc w:val="center"/>
        <w:ind w:right="-359"/>
        <w:spacing w:after="0" w:line="227" w:lineRule="auto"/>
        <w:rPr>
          <w:sz w:val="20"/>
          <w:szCs w:val="20"/>
          <w:color w:val="auto"/>
        </w:rPr>
      </w:pPr>
      <w:r>
        <w:rPr>
          <w:rFonts w:ascii="Times New Roman" w:cs="Times New Roman" w:eastAsia="Times New Roman" w:hAnsi="Times New Roman"/>
          <w:sz w:val="20"/>
          <w:szCs w:val="20"/>
          <w:b w:val="1"/>
          <w:bCs w:val="1"/>
          <w:color w:val="auto"/>
        </w:rPr>
        <w:t>Mütevelli Heyet, Akademik Organlar, Yöneticilerin Atanması, Öğretim Elemanları</w:t>
      </w:r>
    </w:p>
    <w:p>
      <w:pPr>
        <w:ind w:left="460"/>
        <w:spacing w:after="0" w:line="226" w:lineRule="auto"/>
        <w:rPr>
          <w:sz w:val="20"/>
          <w:szCs w:val="20"/>
          <w:color w:val="auto"/>
        </w:rPr>
      </w:pPr>
      <w:r>
        <w:rPr>
          <w:rFonts w:ascii="Times New Roman" w:cs="Times New Roman" w:eastAsia="Times New Roman" w:hAnsi="Times New Roman"/>
          <w:sz w:val="20"/>
          <w:szCs w:val="20"/>
          <w:b w:val="1"/>
          <w:bCs w:val="1"/>
          <w:color w:val="auto"/>
        </w:rPr>
        <w:t>Mütevelli heyet</w:t>
      </w:r>
    </w:p>
    <w:p>
      <w:pPr>
        <w:jc w:val="both"/>
        <w:ind w:right="80" w:firstLine="447"/>
        <w:spacing w:after="0" w:line="223" w:lineRule="auto"/>
        <w:rPr>
          <w:sz w:val="20"/>
          <w:szCs w:val="20"/>
          <w:color w:val="auto"/>
        </w:rPr>
      </w:pPr>
      <w:r>
        <w:rPr>
          <w:rFonts w:ascii="Times New Roman" w:cs="Times New Roman" w:eastAsia="Times New Roman" w:hAnsi="Times New Roman"/>
          <w:sz w:val="20"/>
          <w:szCs w:val="20"/>
          <w:b w:val="1"/>
          <w:bCs w:val="1"/>
          <w:color w:val="auto"/>
        </w:rPr>
        <w:t xml:space="preserve">Madde 20 — </w:t>
      </w:r>
      <w:r>
        <w:rPr>
          <w:rFonts w:ascii="Times New Roman" w:cs="Times New Roman" w:eastAsia="Times New Roman" w:hAnsi="Times New Roman"/>
          <w:sz w:val="20"/>
          <w:szCs w:val="20"/>
          <w:color w:val="auto"/>
        </w:rPr>
        <w:t>Vakıf yükseköğretim kurumunun en yüksek karar organı olan mütevelli heyet, vakıf yükseköğretim kurumunun tüzel kişiliğini</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temsil eder.</w:t>
      </w:r>
    </w:p>
    <w:p>
      <w:pPr>
        <w:spacing w:after="0" w:line="1" w:lineRule="exact"/>
        <w:rPr>
          <w:sz w:val="20"/>
          <w:szCs w:val="20"/>
          <w:color w:val="auto"/>
        </w:rPr>
      </w:pPr>
    </w:p>
    <w:p>
      <w:pPr>
        <w:jc w:val="both"/>
        <w:ind w:right="60" w:firstLine="447"/>
        <w:spacing w:after="0" w:line="266" w:lineRule="auto"/>
        <w:rPr>
          <w:sz w:val="20"/>
          <w:szCs w:val="20"/>
          <w:color w:val="auto"/>
        </w:rPr>
      </w:pPr>
      <w:r>
        <w:rPr>
          <w:rFonts w:ascii="Times New Roman" w:cs="Times New Roman" w:eastAsia="Times New Roman" w:hAnsi="Times New Roman"/>
          <w:sz w:val="17"/>
          <w:szCs w:val="17"/>
          <w:color w:val="auto"/>
        </w:rPr>
        <w:t xml:space="preserve">Mütevelli heyet vakıf yönetim organı tarafından Devlet memuru olma niteliklerine sahip ve en az üçte ikisi, yükseköğrenim görmüş adaylar arasından 4 yıl süre ile seçilen en az yedi üyeden oluşur. Süresi biten üyeler yeniden seçilebilir. Mütevelli heyet kendi aralarında bir başkan seçer. Vakıf üniversitesi/yüksek teknoloji enstitüsünde Rektör, Vakıf meslek yüksekokulunda Müdür mütevelli heyetin tabii üyesi olup, kendisi ile ilgili konularda toplantılara katılamaz ve aynı zamanda mütevelli heyet başkanı seçilemez. </w:t>
      </w:r>
      <w:r>
        <w:rPr>
          <w:rFonts w:ascii="Times New Roman" w:cs="Times New Roman" w:eastAsia="Times New Roman" w:hAnsi="Times New Roman"/>
          <w:sz w:val="17"/>
          <w:szCs w:val="17"/>
          <w:b w:val="1"/>
          <w:bCs w:val="1"/>
          <w:color w:val="auto"/>
        </w:rPr>
        <w:t>(Değişik cümle:RG-25/5/2018-30431)</w:t>
      </w:r>
      <w:r>
        <w:rPr>
          <w:rFonts w:ascii="Times New Roman" w:cs="Times New Roman" w:eastAsia="Times New Roman" w:hAnsi="Times New Roman"/>
          <w:sz w:val="17"/>
          <w:szCs w:val="17"/>
          <w:color w:val="auto"/>
        </w:rPr>
        <w:t xml:space="preserve"> Kurucu vakıf yönetim kurulu ile mütevelli heyetinin üyeleri ve bunların birinci derece kan ve sıhri hısımları ile eşlerinden mütevelli heyette görev alacakların sayısı mütevelli heyetin yedi üyeden oluşması halinde ikiyi, yediden fazla üyeden oluşması halinde ise toplam mütevelli heyet üye sayısının üçte birini geçemez. Vakıf üniversitesi/yüksek teknoloji enstitüsünde Rektör, vakıf meslek yüksekokulunda Müdür dışındaki üniversite mensupları mütevelli heyette görev alamaz. Devlet üniversitelerinde görev yapan öğretim elemanları üniversitesinden gerekli iznin alınmış olması kaydı ile vakıf yükseköğretim kurumları mütevelli heyetinde görev alabilirler. Mütevelli heyet üyelerinin isimleri mütevelli heyet başkanlığınca Yükseköğretim Kuruluna bildirilir.</w:t>
      </w:r>
    </w:p>
    <w:p>
      <w:pPr>
        <w:spacing w:after="0" w:line="7" w:lineRule="exact"/>
        <w:rPr>
          <w:sz w:val="20"/>
          <w:szCs w:val="20"/>
          <w:color w:val="auto"/>
        </w:rPr>
      </w:pPr>
    </w:p>
    <w:p>
      <w:pPr>
        <w:jc w:val="both"/>
        <w:ind w:right="20" w:firstLine="447"/>
        <w:spacing w:after="0" w:line="265" w:lineRule="auto"/>
        <w:rPr>
          <w:sz w:val="20"/>
          <w:szCs w:val="20"/>
          <w:color w:val="auto"/>
        </w:rPr>
      </w:pPr>
      <w:r>
        <w:rPr>
          <w:rFonts w:ascii="Times New Roman" w:cs="Times New Roman" w:eastAsia="Times New Roman" w:hAnsi="Times New Roman"/>
          <w:sz w:val="17"/>
          <w:szCs w:val="17"/>
          <w:color w:val="auto"/>
        </w:rPr>
        <w:t>Mütevelli Heyet üyeliği fahridir. Ancak; Kurucu Vakıf Yönetim Kurulu kararı ile Mütevelli Heyet üyelerine toplantıya katılma yol ve huzur hakkı verilebilir. Verilecek miktar bir yılda onikiyi geçmemek üzere katılacakları her toplantı için 2547 sayılı Kanunun 6 ncı maddesinde Yükseköğretim Genel Kurulu üyeleri için öngörülen ücreti aşamaz. Mütevelli heyet başkan ve üyelerine bunun dışında herhangi bir suretle başkaca bir ödeme yapılamaz.</w:t>
      </w:r>
    </w:p>
    <w:p>
      <w:pPr>
        <w:spacing w:after="0" w:line="1" w:lineRule="exact"/>
        <w:rPr>
          <w:sz w:val="20"/>
          <w:szCs w:val="20"/>
          <w:color w:val="auto"/>
        </w:rPr>
      </w:pPr>
    </w:p>
    <w:p>
      <w:pPr>
        <w:jc w:val="both"/>
        <w:ind w:right="80" w:firstLine="447"/>
        <w:spacing w:after="0" w:line="225" w:lineRule="auto"/>
        <w:rPr>
          <w:sz w:val="20"/>
          <w:szCs w:val="20"/>
          <w:color w:val="auto"/>
        </w:rPr>
      </w:pPr>
      <w:r>
        <w:rPr>
          <w:rFonts w:ascii="Times New Roman" w:cs="Times New Roman" w:eastAsia="Times New Roman" w:hAnsi="Times New Roman"/>
          <w:sz w:val="20"/>
          <w:szCs w:val="20"/>
          <w:color w:val="auto"/>
        </w:rPr>
        <w:t>Mütevelli heyet, yükseköğretim kurumunda görevlendirilecek yöneticiler ve öğretim elemanları ile diğer personelin sözleşmelerini yapar, atamalarını, öğretim elemanı dışındaki personelin terfilerini ve görevden alınmalarını onaylar, yükseköğretim kurumunun bütçesini kabul eder ve uygulamaları izler. Öğrencilerden alınacak ücretleri tespit eder. Ayrıca Yükseköğretim Kurulu’nun olumlu görüşü alınmak suretiyle vakıfça hazırlanan yönetmelik hükümlerine göre diğer görevleri yürütür.</w:t>
      </w:r>
    </w:p>
    <w:p>
      <w:pPr>
        <w:spacing w:after="0" w:line="2" w:lineRule="exact"/>
        <w:rPr>
          <w:sz w:val="20"/>
          <w:szCs w:val="20"/>
          <w:color w:val="auto"/>
        </w:rPr>
      </w:pPr>
    </w:p>
    <w:p>
      <w:pPr>
        <w:jc w:val="both"/>
        <w:ind w:right="60" w:firstLine="447"/>
        <w:spacing w:after="0" w:line="225" w:lineRule="auto"/>
        <w:rPr>
          <w:sz w:val="20"/>
          <w:szCs w:val="20"/>
          <w:color w:val="auto"/>
        </w:rPr>
      </w:pPr>
      <w:r>
        <w:rPr>
          <w:rFonts w:ascii="Times New Roman" w:cs="Times New Roman" w:eastAsia="Times New Roman" w:hAnsi="Times New Roman"/>
          <w:sz w:val="20"/>
          <w:szCs w:val="20"/>
          <w:color w:val="auto"/>
        </w:rPr>
        <w:t>Mütevelli heyetin yedi kişiden az olmamak üzere kaç kişiden oluşacağı, devlet memuru olabilme ve yükseköğretim görmüş olma şartları yanında, başka niteliklerin aranıp aranmayacağına ilişkin kararlar ve seçime ilişkin usul ve esaslar ile seçilen veya ayrılan başkan ve üyeler Yükseköğretim Kurulu’na en geç bir ay içinde bildirilir.</w:t>
      </w:r>
    </w:p>
    <w:p>
      <w:pPr>
        <w:ind w:left="460"/>
        <w:spacing w:after="0" w:line="226" w:lineRule="auto"/>
        <w:rPr>
          <w:sz w:val="20"/>
          <w:szCs w:val="20"/>
          <w:color w:val="auto"/>
        </w:rPr>
      </w:pPr>
      <w:r>
        <w:rPr>
          <w:rFonts w:ascii="Times New Roman" w:cs="Times New Roman" w:eastAsia="Times New Roman" w:hAnsi="Times New Roman"/>
          <w:sz w:val="20"/>
          <w:szCs w:val="20"/>
          <w:color w:val="auto"/>
        </w:rPr>
        <w:t>Mütevelli heyet kararları usulüne uygun olarak karar defterine yazılarak başkan ve üyeler tarafından imzalanır.</w:t>
      </w:r>
    </w:p>
    <w:p>
      <w:pPr>
        <w:spacing w:after="0" w:line="1"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20"/>
          <w:szCs w:val="20"/>
          <w:b w:val="1"/>
          <w:bCs w:val="1"/>
          <w:color w:val="auto"/>
        </w:rPr>
        <w:t>Akademik organlar</w:t>
      </w:r>
    </w:p>
    <w:p>
      <w:pPr>
        <w:spacing w:after="0" w:line="2" w:lineRule="exact"/>
        <w:rPr>
          <w:sz w:val="20"/>
          <w:szCs w:val="20"/>
          <w:color w:val="auto"/>
        </w:rPr>
      </w:pPr>
    </w:p>
    <w:p>
      <w:pPr>
        <w:ind w:right="120" w:firstLine="447"/>
        <w:spacing w:after="0" w:line="223" w:lineRule="auto"/>
        <w:rPr>
          <w:sz w:val="20"/>
          <w:szCs w:val="20"/>
          <w:color w:val="auto"/>
        </w:rPr>
      </w:pPr>
      <w:r>
        <w:rPr>
          <w:rFonts w:ascii="Times New Roman" w:cs="Times New Roman" w:eastAsia="Times New Roman" w:hAnsi="Times New Roman"/>
          <w:sz w:val="20"/>
          <w:szCs w:val="20"/>
          <w:b w:val="1"/>
          <w:bCs w:val="1"/>
          <w:color w:val="auto"/>
        </w:rPr>
        <w:t xml:space="preserve">Madde 21 — </w:t>
      </w:r>
      <w:r>
        <w:rPr>
          <w:rFonts w:ascii="Times New Roman" w:cs="Times New Roman" w:eastAsia="Times New Roman" w:hAnsi="Times New Roman"/>
          <w:sz w:val="20"/>
          <w:szCs w:val="20"/>
          <w:color w:val="auto"/>
        </w:rPr>
        <w:t>Vakıflarca kurulacak yükseköğretim kurumlarındaki akademik organlar, devlet yükseköğretim kurumlarındaki akademik organlar</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gibi düzenlenir ve onların görevlerini yerine getirir. Bu konuda mütevelli heyetin yetkileri saklıdır.</w:t>
      </w:r>
    </w:p>
    <w:p>
      <w:pPr>
        <w:spacing w:after="0" w:line="1" w:lineRule="exact"/>
        <w:rPr>
          <w:sz w:val="20"/>
          <w:szCs w:val="20"/>
          <w:color w:val="auto"/>
        </w:rPr>
      </w:pPr>
    </w:p>
    <w:p>
      <w:pPr>
        <w:ind w:right="100" w:firstLine="447"/>
        <w:spacing w:after="0" w:line="225" w:lineRule="auto"/>
        <w:rPr>
          <w:sz w:val="20"/>
          <w:szCs w:val="20"/>
          <w:color w:val="auto"/>
        </w:rPr>
      </w:pPr>
      <w:r>
        <w:rPr>
          <w:rFonts w:ascii="Times New Roman" w:cs="Times New Roman" w:eastAsia="Times New Roman" w:hAnsi="Times New Roman"/>
          <w:sz w:val="20"/>
          <w:szCs w:val="20"/>
          <w:color w:val="auto"/>
        </w:rPr>
        <w:t>Vakıf üniversiteleri ve yüksek teknoloji enstitülerinin yöneticisi rektör, vakıf meslek yüksekokulunun yöneticisi müdürdür. Rektör ve senatonun dört yıl için seçeceği bir profesör, Üniversitelerarası Kurulun üyeleridir.</w:t>
      </w:r>
    </w:p>
    <w:p>
      <w:pPr>
        <w:spacing w:after="0" w:line="1"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20"/>
          <w:szCs w:val="20"/>
          <w:b w:val="1"/>
          <w:bCs w:val="1"/>
          <w:color w:val="auto"/>
        </w:rPr>
        <w:t>Yöneticilerin atanması</w:t>
      </w:r>
    </w:p>
    <w:p>
      <w:pPr>
        <w:spacing w:after="0" w:line="2" w:lineRule="exact"/>
        <w:rPr>
          <w:sz w:val="20"/>
          <w:szCs w:val="20"/>
          <w:color w:val="auto"/>
        </w:rPr>
      </w:pPr>
    </w:p>
    <w:p>
      <w:pPr>
        <w:ind w:right="80" w:firstLine="447"/>
        <w:spacing w:after="0" w:line="223" w:lineRule="auto"/>
        <w:rPr>
          <w:sz w:val="20"/>
          <w:szCs w:val="20"/>
          <w:color w:val="auto"/>
        </w:rPr>
      </w:pPr>
      <w:r>
        <w:rPr>
          <w:rFonts w:ascii="Times New Roman" w:cs="Times New Roman" w:eastAsia="Times New Roman" w:hAnsi="Times New Roman"/>
          <w:sz w:val="20"/>
          <w:szCs w:val="20"/>
          <w:b w:val="1"/>
          <w:bCs w:val="1"/>
          <w:color w:val="auto"/>
        </w:rPr>
        <w:t xml:space="preserve">Madde 22 — </w:t>
      </w:r>
      <w:r>
        <w:rPr>
          <w:rFonts w:ascii="Times New Roman" w:cs="Times New Roman" w:eastAsia="Times New Roman" w:hAnsi="Times New Roman"/>
          <w:sz w:val="20"/>
          <w:szCs w:val="20"/>
          <w:color w:val="auto"/>
        </w:rPr>
        <w:t>Vakıf üniversitesi veya yüksek teknoloji enstitüsünün, yöneticileri olan rektörler Yükseköğretim Kurulunun olumlu görüşü</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alındıktan sonra mütevelli heyeti tarafından dört yıl süre ile atanır.</w:t>
      </w:r>
    </w:p>
    <w:p>
      <w:pPr>
        <w:spacing w:after="0" w:line="1" w:lineRule="exact"/>
        <w:rPr>
          <w:sz w:val="20"/>
          <w:szCs w:val="20"/>
          <w:color w:val="auto"/>
        </w:rPr>
      </w:pPr>
    </w:p>
    <w:p>
      <w:pPr>
        <w:ind w:right="100" w:firstLine="444"/>
        <w:spacing w:after="0" w:line="225" w:lineRule="auto"/>
        <w:rPr>
          <w:sz w:val="20"/>
          <w:szCs w:val="20"/>
          <w:color w:val="auto"/>
        </w:rPr>
      </w:pPr>
      <w:r>
        <w:rPr>
          <w:rFonts w:ascii="Times New Roman" w:cs="Times New Roman" w:eastAsia="Times New Roman" w:hAnsi="Times New Roman"/>
          <w:sz w:val="20"/>
          <w:szCs w:val="20"/>
          <w:color w:val="auto"/>
        </w:rPr>
        <w:t>Vakıf üniversiteleri veya yüksek teknoloji enstitüleri rektörlerinin yaş haddi 67 olup, 67 yaştan önce atanmış olanlar görev süreleri bitinceye kadar rektörlük görevini sürdürebilirler.</w:t>
      </w:r>
    </w:p>
    <w:p>
      <w:pPr>
        <w:spacing w:after="0" w:line="1" w:lineRule="exact"/>
        <w:rPr>
          <w:sz w:val="20"/>
          <w:szCs w:val="20"/>
          <w:color w:val="auto"/>
        </w:rPr>
      </w:pPr>
    </w:p>
    <w:p>
      <w:pPr>
        <w:jc w:val="both"/>
        <w:ind w:right="60" w:firstLine="447"/>
        <w:spacing w:after="0" w:line="225" w:lineRule="auto"/>
        <w:rPr>
          <w:sz w:val="20"/>
          <w:szCs w:val="20"/>
          <w:color w:val="auto"/>
        </w:rPr>
      </w:pPr>
      <w:r>
        <w:rPr>
          <w:rFonts w:ascii="Times New Roman" w:cs="Times New Roman" w:eastAsia="Times New Roman" w:hAnsi="Times New Roman"/>
          <w:sz w:val="20"/>
          <w:szCs w:val="20"/>
          <w:color w:val="auto"/>
        </w:rPr>
        <w:t>Vakıf yükseköğretim kurumlarının rektörleri 2547 sayılı Kanunun vakıf yükseköğretim kurumları ile ilgili ek maddeleri ile mütevelli heyet tarafından verilen ve Devlet üniversitesi rektörlerinin 2547 sayılı Kanunun vakıf yükseköğretim kurumları ile ilgili ek maddelerine aykırı olmayan görev ve yetkileri kullanırlar. Rektörler ve bağımsız vakıf meslek yüksekokul müdürleri Mütevelli Heyetin kabul ettiği bütçe sınırları içinde vakıf yükseköğretim kurumunun harcama yetkilisidir (ita amiri). Rektörler harcama (ita amirliği) yetkisini, mütevelli heyetin oluru ile uygun göreceği ölçüde dekan, enstitü müdürü ve yüksekokul müdürlerine devredebilir. Üniversite Yönetim Kurulunca belirlenecek miktarların üzerindeki cari harcamalar harcama yetkilisi (ita amiri) veya harcama yetkilisi (ita amiri) vekillerine tahakkuk amirleri tarafından önerilir. Tahakkuk amirleri Rektör tarafından tayin edilir.</w:t>
      </w:r>
    </w:p>
    <w:p>
      <w:pPr>
        <w:spacing w:after="0" w:line="3" w:lineRule="exact"/>
        <w:rPr>
          <w:sz w:val="20"/>
          <w:szCs w:val="20"/>
          <w:color w:val="auto"/>
        </w:rPr>
      </w:pPr>
    </w:p>
    <w:p>
      <w:pPr>
        <w:jc w:val="both"/>
        <w:ind w:right="80" w:firstLine="447"/>
        <w:spacing w:after="0" w:line="225" w:lineRule="auto"/>
        <w:rPr>
          <w:sz w:val="20"/>
          <w:szCs w:val="20"/>
          <w:color w:val="auto"/>
        </w:rPr>
      </w:pPr>
      <w:r>
        <w:rPr>
          <w:rFonts w:ascii="Times New Roman" w:cs="Times New Roman" w:eastAsia="Times New Roman" w:hAnsi="Times New Roman"/>
          <w:sz w:val="20"/>
          <w:szCs w:val="20"/>
          <w:color w:val="auto"/>
        </w:rPr>
        <w:t>Vakıf meslek yüksekokulunun, yöneticileri olan okul müdürleri vakıf meslek yüksekokulu mütevelli heyeti tarafından Yükseköğretim Kurulunun olumlu görüşü alınmak suretiyle üç yıl süreyle atanır.</w:t>
      </w:r>
    </w:p>
    <w:p>
      <w:pPr>
        <w:ind w:left="460"/>
        <w:spacing w:after="0" w:line="184" w:lineRule="auto"/>
        <w:rPr>
          <w:sz w:val="20"/>
          <w:szCs w:val="20"/>
          <w:color w:val="auto"/>
        </w:rPr>
      </w:pPr>
      <w:r>
        <w:rPr>
          <w:rFonts w:ascii="Times New Roman" w:cs="Times New Roman" w:eastAsia="Times New Roman" w:hAnsi="Times New Roman"/>
          <w:sz w:val="20"/>
          <w:szCs w:val="20"/>
          <w:b w:val="1"/>
          <w:bCs w:val="1"/>
          <w:color w:val="auto"/>
        </w:rPr>
        <w:t>Öğretim elemanları</w:t>
      </w:r>
      <w:r>
        <w:rPr>
          <w:rFonts w:ascii="Times New Roman" w:cs="Times New Roman" w:eastAsia="Times New Roman" w:hAnsi="Times New Roman"/>
          <w:sz w:val="35"/>
          <w:szCs w:val="35"/>
          <w:b w:val="1"/>
          <w:bCs w:val="1"/>
          <w:color w:val="auto"/>
          <w:vertAlign w:val="superscript"/>
        </w:rPr>
        <w:t>1</w:t>
      </w:r>
    </w:p>
    <w:p>
      <w:pPr>
        <w:spacing w:after="0" w:line="1" w:lineRule="exact"/>
        <w:rPr>
          <w:sz w:val="20"/>
          <w:szCs w:val="20"/>
          <w:color w:val="auto"/>
        </w:rPr>
      </w:pPr>
    </w:p>
    <w:p>
      <w:pPr>
        <w:jc w:val="both"/>
        <w:ind w:right="80" w:firstLine="447"/>
        <w:spacing w:after="0" w:line="230" w:lineRule="auto"/>
        <w:rPr>
          <w:sz w:val="20"/>
          <w:szCs w:val="20"/>
          <w:color w:val="auto"/>
        </w:rPr>
      </w:pPr>
      <w:r>
        <w:rPr>
          <w:rFonts w:ascii="Times New Roman" w:cs="Times New Roman" w:eastAsia="Times New Roman" w:hAnsi="Times New Roman"/>
          <w:sz w:val="19"/>
          <w:szCs w:val="19"/>
          <w:b w:val="1"/>
          <w:bCs w:val="1"/>
          <w:color w:val="auto"/>
        </w:rPr>
        <w:t xml:space="preserve">Madde 23 — </w:t>
      </w:r>
      <w:r>
        <w:rPr>
          <w:rFonts w:ascii="Times New Roman" w:cs="Times New Roman" w:eastAsia="Times New Roman" w:hAnsi="Times New Roman"/>
          <w:sz w:val="19"/>
          <w:szCs w:val="19"/>
          <w:color w:val="auto"/>
        </w:rPr>
        <w:t>Öğretim elemanlarının seçimi, değerlendirilmesi, seçilenlerin uygun görülen akademik unvanlarla görevlendirilmeleri ve</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yükseltilmeleri yürürlükteki kanun ve yönetmelik hükümlerine uyularak vakıf yükseköğretim kurumunun yetkili akademik organlarınca yapılır. Öğretim elemanlarının atamalarında, devlet yükseköğretim kurumlarındaki atamalarda aranan şartlara ilaveten vakıf yükseköğretim kurumunun akademik yönden gerekli gördüğü şartlar da aranabilir. Vakıf meslek yüksekokullarında özellikle uygulamalı derslerde görevlendirilecek öğretim elemanlarının atanmasında çalışma deneyimine sahip olması gözetilir.</w:t>
      </w:r>
    </w:p>
    <w:p>
      <w:pPr>
        <w:spacing w:after="0" w:line="1" w:lineRule="exact"/>
        <w:rPr>
          <w:sz w:val="20"/>
          <w:szCs w:val="20"/>
          <w:color w:val="auto"/>
        </w:rPr>
      </w:pPr>
    </w:p>
    <w:p>
      <w:pPr>
        <w:jc w:val="both"/>
        <w:ind w:right="80" w:firstLine="447"/>
        <w:spacing w:after="0" w:line="244" w:lineRule="auto"/>
        <w:rPr>
          <w:sz w:val="20"/>
          <w:szCs w:val="20"/>
          <w:color w:val="auto"/>
        </w:rPr>
      </w:pPr>
      <w:r>
        <w:rPr>
          <w:rFonts w:ascii="Times New Roman" w:cs="Times New Roman" w:eastAsia="Times New Roman" w:hAnsi="Times New Roman"/>
          <w:sz w:val="17"/>
          <w:szCs w:val="17"/>
          <w:color w:val="auto"/>
        </w:rPr>
        <w:t xml:space="preserve">Vakıf yükseköğretim kurumlarında görev alacak olan akademik ve idari personelin çalışma esasları 2547 sayılı Kanunda devlet üniversiteleri için öngörülen hükümlere tabidir. Bu personelin aylık ve diğer </w:t>
      </w:r>
      <w:r>
        <w:rPr>
          <w:rFonts w:ascii="Times New Roman" w:cs="Times New Roman" w:eastAsia="Times New Roman" w:hAnsi="Times New Roman"/>
          <w:sz w:val="17"/>
          <w:szCs w:val="17"/>
          <w:i w:val="1"/>
          <w:iCs w:val="1"/>
          <w:color w:val="auto"/>
        </w:rPr>
        <w:t>özlük hakları</w:t>
      </w:r>
      <w:r>
        <w:rPr>
          <w:rFonts w:ascii="Times New Roman" w:cs="Times New Roman" w:eastAsia="Times New Roman" w:hAnsi="Times New Roman"/>
          <w:sz w:val="17"/>
          <w:szCs w:val="17"/>
          <w:color w:val="auto"/>
        </w:rPr>
        <w:t xml:space="preserve"> bakımından ise 4857 sayılı İş Kanunu hükümleri uygulanır.</w:t>
      </w:r>
      <w:r>
        <w:rPr>
          <w:rFonts w:ascii="Times New Roman" w:cs="Times New Roman" w:eastAsia="Times New Roman" w:hAnsi="Times New Roman"/>
          <w:sz w:val="29"/>
          <w:szCs w:val="29"/>
          <w:color w:val="auto"/>
          <w:vertAlign w:val="superscript"/>
        </w:rPr>
        <w:t>1</w:t>
      </w:r>
    </w:p>
    <w:p>
      <w:pPr>
        <w:jc w:val="center"/>
        <w:ind w:right="-339"/>
        <w:spacing w:after="0" w:line="194" w:lineRule="auto"/>
        <w:rPr>
          <w:sz w:val="20"/>
          <w:szCs w:val="20"/>
          <w:color w:val="auto"/>
        </w:rPr>
      </w:pPr>
      <w:r>
        <w:rPr>
          <w:rFonts w:ascii="Times New Roman" w:cs="Times New Roman" w:eastAsia="Times New Roman" w:hAnsi="Times New Roman"/>
          <w:sz w:val="20"/>
          <w:szCs w:val="20"/>
          <w:b w:val="1"/>
          <w:bCs w:val="1"/>
          <w:color w:val="auto"/>
        </w:rPr>
        <w:t>ALTINCI BÖLÜM</w:t>
      </w:r>
    </w:p>
    <w:p>
      <w:pPr>
        <w:sectPr>
          <w:pgSz w:w="11920" w:h="16840" w:orient="portrait"/>
          <w:cols w:equalWidth="0" w:num="1">
            <w:col w:w="10660"/>
          </w:cols>
          <w:pgMar w:left="660" w:top="536" w:right="600" w:bottom="174" w:gutter="0" w:footer="0" w:header="0"/>
        </w:sectPr>
      </w:pPr>
    </w:p>
    <w:bookmarkStart w:id="4" w:name="page5"/>
    <w:bookmarkEnd w:id="4"/>
    <w:p>
      <w:pPr>
        <w:jc w:val="center"/>
        <w:ind w:right="-379"/>
        <w:spacing w:after="0"/>
        <w:rPr>
          <w:sz w:val="20"/>
          <w:szCs w:val="20"/>
          <w:color w:val="auto"/>
        </w:rPr>
      </w:pPr>
      <w:r>
        <w:rPr>
          <w:rFonts w:ascii="Times New Roman" w:cs="Times New Roman" w:eastAsia="Times New Roman" w:hAnsi="Times New Roman"/>
          <w:sz w:val="20"/>
          <w:szCs w:val="20"/>
          <w:b w:val="1"/>
          <w:bCs w:val="1"/>
          <w:color w:val="auto"/>
        </w:rPr>
        <w:t>(Değişik bölüm başlığı:RG-19/11/2015-29537)</w:t>
      </w:r>
    </w:p>
    <w:p>
      <w:pPr>
        <w:spacing w:after="0" w:line="9" w:lineRule="exact"/>
        <w:rPr>
          <w:sz w:val="20"/>
          <w:szCs w:val="20"/>
          <w:color w:val="auto"/>
        </w:rPr>
      </w:pPr>
    </w:p>
    <w:p>
      <w:pPr>
        <w:ind w:left="3160"/>
        <w:spacing w:after="0"/>
        <w:rPr>
          <w:sz w:val="20"/>
          <w:szCs w:val="20"/>
          <w:color w:val="auto"/>
        </w:rPr>
      </w:pPr>
      <w:r>
        <w:rPr>
          <w:rFonts w:ascii="Times New Roman" w:cs="Times New Roman" w:eastAsia="Times New Roman" w:hAnsi="Times New Roman"/>
          <w:sz w:val="20"/>
          <w:szCs w:val="20"/>
          <w:b w:val="1"/>
          <w:bCs w:val="1"/>
          <w:color w:val="auto"/>
        </w:rPr>
        <w:t>Gözetim-Denetim Değerlendirme ve Uygulanacak Önlemler</w:t>
      </w:r>
    </w:p>
    <w:p>
      <w:pPr>
        <w:ind w:left="460"/>
        <w:spacing w:after="0" w:line="225" w:lineRule="auto"/>
        <w:rPr>
          <w:sz w:val="20"/>
          <w:szCs w:val="20"/>
          <w:color w:val="auto"/>
        </w:rPr>
      </w:pPr>
      <w:r>
        <w:rPr>
          <w:rFonts w:ascii="Times New Roman" w:cs="Times New Roman" w:eastAsia="Times New Roman" w:hAnsi="Times New Roman"/>
          <w:sz w:val="20"/>
          <w:szCs w:val="20"/>
          <w:b w:val="1"/>
          <w:bCs w:val="1"/>
          <w:color w:val="auto"/>
        </w:rPr>
        <w:t>Gözetim-Denetim ve değerlendirme esasları</w:t>
      </w:r>
    </w:p>
    <w:p>
      <w:pPr>
        <w:ind w:left="460"/>
        <w:spacing w:after="0" w:line="225" w:lineRule="auto"/>
        <w:rPr>
          <w:sz w:val="20"/>
          <w:szCs w:val="20"/>
          <w:color w:val="auto"/>
        </w:rPr>
      </w:pPr>
      <w:r>
        <w:rPr>
          <w:rFonts w:ascii="Times New Roman" w:cs="Times New Roman" w:eastAsia="Times New Roman" w:hAnsi="Times New Roman"/>
          <w:sz w:val="20"/>
          <w:szCs w:val="20"/>
          <w:b w:val="1"/>
          <w:bCs w:val="1"/>
          <w:color w:val="auto"/>
        </w:rPr>
        <w:t>Madde 24 — (Değişik:RG-19/11/2015-29537)</w:t>
      </w:r>
    </w:p>
    <w:p>
      <w:pPr>
        <w:spacing w:after="0" w:line="1" w:lineRule="exact"/>
        <w:rPr>
          <w:sz w:val="20"/>
          <w:szCs w:val="20"/>
          <w:color w:val="auto"/>
        </w:rPr>
      </w:pPr>
    </w:p>
    <w:p>
      <w:pPr>
        <w:ind w:right="60" w:firstLine="447"/>
        <w:spacing w:after="0" w:line="228" w:lineRule="auto"/>
        <w:rPr>
          <w:sz w:val="20"/>
          <w:szCs w:val="20"/>
          <w:color w:val="auto"/>
        </w:rPr>
      </w:pPr>
      <w:r>
        <w:rPr>
          <w:rFonts w:ascii="Times New Roman" w:cs="Times New Roman" w:eastAsia="Times New Roman" w:hAnsi="Times New Roman"/>
          <w:sz w:val="19"/>
          <w:szCs w:val="19"/>
          <w:color w:val="auto"/>
        </w:rPr>
        <w:t>Vakıf yükseköğretim kurumları, eğitim öğretim ile idari, mali, ekonomik konularda Yükseköğretim Kurulunun gözetim ve denetimine tabidir. Bu kurumların, denetim ve değerlendirilmeleri Yükseköğretim mevzuatı ve diğer ilgili mevzuat uyarınca yürütülür.</w:t>
      </w:r>
    </w:p>
    <w:p>
      <w:pPr>
        <w:spacing w:after="0" w:line="1" w:lineRule="exact"/>
        <w:rPr>
          <w:sz w:val="20"/>
          <w:szCs w:val="20"/>
          <w:color w:val="auto"/>
        </w:rPr>
      </w:pPr>
    </w:p>
    <w:p>
      <w:pPr>
        <w:jc w:val="both"/>
        <w:ind w:right="40" w:firstLine="447"/>
        <w:spacing w:after="0" w:line="225" w:lineRule="auto"/>
        <w:rPr>
          <w:sz w:val="20"/>
          <w:szCs w:val="20"/>
          <w:color w:val="auto"/>
        </w:rPr>
      </w:pPr>
      <w:r>
        <w:rPr>
          <w:rFonts w:ascii="Times New Roman" w:cs="Times New Roman" w:eastAsia="Times New Roman" w:hAnsi="Times New Roman"/>
          <w:sz w:val="20"/>
          <w:szCs w:val="20"/>
          <w:color w:val="auto"/>
        </w:rPr>
        <w:t>Yükseköğretim Kurulu vakıf yükseköğretim kurumlarının hesap, işlem ve faaliyetleri ile mallarını, yıl içinde veya yıllar itibarıyla denetleyebileceği gibi akademik birim, program, proje ve konu bazında da denetleyebilir.</w:t>
      </w:r>
    </w:p>
    <w:p>
      <w:pPr>
        <w:spacing w:after="0" w:line="1" w:lineRule="exact"/>
        <w:rPr>
          <w:sz w:val="20"/>
          <w:szCs w:val="20"/>
          <w:color w:val="auto"/>
        </w:rPr>
      </w:pPr>
    </w:p>
    <w:p>
      <w:pPr>
        <w:jc w:val="both"/>
        <w:ind w:right="20" w:firstLine="447"/>
        <w:spacing w:after="0" w:line="265" w:lineRule="auto"/>
        <w:rPr>
          <w:sz w:val="20"/>
          <w:szCs w:val="20"/>
          <w:color w:val="auto"/>
        </w:rPr>
      </w:pPr>
      <w:r>
        <w:rPr>
          <w:rFonts w:ascii="Times New Roman" w:cs="Times New Roman" w:eastAsia="Times New Roman" w:hAnsi="Times New Roman"/>
          <w:sz w:val="17"/>
          <w:szCs w:val="17"/>
          <w:color w:val="auto"/>
        </w:rPr>
        <w:t>Vakıf yükseköğretim kurumları her ders yılı sonunda Yükseköğretim Kuruluna yıllık faaliyet raporu sunarlar ve Yükseköğretim Kurulunda bulunan diğer bilgi ve belgeler de göz önüne alınarak Yükseköğretim Kurulunca belirlenen plan çerçevesinde Yükseköğretim Denetleme Kurulu tarafından genel denetlemeye ve değerlendirmeye tabi tutulurlar. Bu kurumlar ayrıca Yükseköğretim Kurulu Başkanlığı tarafından gerekli görülmesi halinde Yükseköğretim Denetleme Kuruluna verilecek görev kapsamında belirli bir döneme bağlı olmaksızın yıl içinde de denetlenebilir.</w:t>
      </w:r>
    </w:p>
    <w:p>
      <w:pPr>
        <w:spacing w:after="0" w:line="1" w:lineRule="exact"/>
        <w:rPr>
          <w:sz w:val="20"/>
          <w:szCs w:val="20"/>
          <w:color w:val="auto"/>
        </w:rPr>
      </w:pPr>
    </w:p>
    <w:p>
      <w:pPr>
        <w:ind w:right="80" w:firstLine="447"/>
        <w:spacing w:after="0" w:line="225" w:lineRule="auto"/>
        <w:rPr>
          <w:sz w:val="20"/>
          <w:szCs w:val="20"/>
          <w:color w:val="auto"/>
        </w:rPr>
      </w:pPr>
      <w:r>
        <w:rPr>
          <w:rFonts w:ascii="Times New Roman" w:cs="Times New Roman" w:eastAsia="Times New Roman" w:hAnsi="Times New Roman"/>
          <w:sz w:val="20"/>
          <w:szCs w:val="20"/>
          <w:color w:val="auto"/>
        </w:rPr>
        <w:t>Vakıf yükseköğretim kurumunun mütevelli heyeti tarafından onaylanan ayrıntılı bütçesinin bir örneği ile bütçenin uygulanmasına ilişkin esaslar ve harcamaya ilişkin yetkileri gösterir mütevelli heyet kararları Yükseköğretim Kuruluna gönderilir.</w:t>
      </w:r>
    </w:p>
    <w:p>
      <w:pPr>
        <w:spacing w:after="0" w:line="1" w:lineRule="exact"/>
        <w:rPr>
          <w:sz w:val="20"/>
          <w:szCs w:val="20"/>
          <w:color w:val="auto"/>
        </w:rPr>
      </w:pPr>
    </w:p>
    <w:p>
      <w:pPr>
        <w:jc w:val="both"/>
        <w:ind w:right="60" w:firstLine="447"/>
        <w:spacing w:after="0" w:line="225" w:lineRule="auto"/>
        <w:rPr>
          <w:sz w:val="20"/>
          <w:szCs w:val="20"/>
          <w:color w:val="auto"/>
        </w:rPr>
      </w:pPr>
      <w:r>
        <w:rPr>
          <w:rFonts w:ascii="Times New Roman" w:cs="Times New Roman" w:eastAsia="Times New Roman" w:hAnsi="Times New Roman"/>
          <w:sz w:val="20"/>
          <w:szCs w:val="20"/>
          <w:color w:val="auto"/>
        </w:rPr>
        <w:t>Kurucu vakfın veya vakıfların yönetim organındaki her türlü değişiklik ile buna bağlı olarak değişen mali durum, değişikliğin gerçekleşmesinden itibaren en geç bir ay içinde Yükseköğretim Kuruluna bildirilir.</w:t>
      </w:r>
    </w:p>
    <w:p>
      <w:pPr>
        <w:spacing w:after="0" w:line="1" w:lineRule="exact"/>
        <w:rPr>
          <w:sz w:val="20"/>
          <w:szCs w:val="20"/>
          <w:color w:val="auto"/>
        </w:rPr>
      </w:pPr>
    </w:p>
    <w:p>
      <w:pPr>
        <w:ind w:left="460" w:right="2200"/>
        <w:spacing w:after="0" w:line="233" w:lineRule="auto"/>
        <w:rPr>
          <w:sz w:val="20"/>
          <w:szCs w:val="20"/>
          <w:color w:val="auto"/>
        </w:rPr>
      </w:pPr>
      <w:r>
        <w:rPr>
          <w:rFonts w:ascii="Times New Roman" w:cs="Times New Roman" w:eastAsia="Times New Roman" w:hAnsi="Times New Roman"/>
          <w:sz w:val="20"/>
          <w:szCs w:val="20"/>
          <w:b w:val="1"/>
          <w:bCs w:val="1"/>
          <w:color w:val="auto"/>
        </w:rPr>
        <w:t>Vakıf yükseköğretim kurumlarının mevzuata aykırı işlem ve eylemleri hakkında uygulanacak önlemler Madde 25 – (Başlığıyla birlikte değişik:RG-19/11/2015-29537)</w:t>
      </w:r>
    </w:p>
    <w:p>
      <w:pPr>
        <w:spacing w:after="0" w:line="2" w:lineRule="exact"/>
        <w:rPr>
          <w:sz w:val="20"/>
          <w:szCs w:val="20"/>
          <w:color w:val="auto"/>
        </w:rPr>
      </w:pPr>
    </w:p>
    <w:p>
      <w:pPr>
        <w:jc w:val="both"/>
        <w:ind w:right="60" w:firstLine="447"/>
        <w:spacing w:after="0" w:line="248" w:lineRule="auto"/>
        <w:rPr>
          <w:sz w:val="20"/>
          <w:szCs w:val="20"/>
          <w:color w:val="auto"/>
        </w:rPr>
      </w:pPr>
      <w:r>
        <w:rPr>
          <w:rFonts w:ascii="Times New Roman" w:cs="Times New Roman" w:eastAsia="Times New Roman" w:hAnsi="Times New Roman"/>
          <w:sz w:val="18"/>
          <w:szCs w:val="18"/>
          <w:color w:val="auto"/>
        </w:rPr>
        <w:t>Vakıf yükseköğretim kurumlarında mevzuatın emrettiği hususların yerine getirilmemesi halinde, 2547 sayılı Kanun gereğince eylemlerinin ağırlık derecesine göre; yol gösterici, düzeltici, kısıtlayıcı veya faaliyet iznini kaldırıcı nitelikte olmak üzere aşağıdaki önlemler uygulanır.</w:t>
      </w:r>
    </w:p>
    <w:p>
      <w:pPr>
        <w:ind w:left="460"/>
        <w:spacing w:after="0" w:line="225" w:lineRule="auto"/>
        <w:rPr>
          <w:sz w:val="20"/>
          <w:szCs w:val="20"/>
          <w:color w:val="auto"/>
        </w:rPr>
      </w:pPr>
      <w:r>
        <w:rPr>
          <w:rFonts w:ascii="Times New Roman" w:cs="Times New Roman" w:eastAsia="Times New Roman" w:hAnsi="Times New Roman"/>
          <w:sz w:val="20"/>
          <w:szCs w:val="20"/>
          <w:color w:val="auto"/>
        </w:rPr>
        <w:t>a) Uyarma ve düzeltme isteme:</w:t>
      </w:r>
    </w:p>
    <w:p>
      <w:pPr>
        <w:spacing w:after="0" w:line="1" w:lineRule="exact"/>
        <w:rPr>
          <w:sz w:val="20"/>
          <w:szCs w:val="20"/>
          <w:color w:val="auto"/>
        </w:rPr>
      </w:pPr>
    </w:p>
    <w:p>
      <w:pPr>
        <w:jc w:val="both"/>
        <w:ind w:right="40" w:firstLine="447"/>
        <w:spacing w:after="0" w:line="225" w:lineRule="auto"/>
        <w:rPr>
          <w:sz w:val="20"/>
          <w:szCs w:val="20"/>
          <w:color w:val="auto"/>
        </w:rPr>
      </w:pPr>
      <w:r>
        <w:rPr>
          <w:rFonts w:ascii="Times New Roman" w:cs="Times New Roman" w:eastAsia="Times New Roman" w:hAnsi="Times New Roman"/>
          <w:sz w:val="20"/>
          <w:szCs w:val="20"/>
          <w:color w:val="auto"/>
        </w:rPr>
        <w:t>Aşağıdaki hallerde vakıf yükseköğretim kurumuna işlem ve eylemlerinde daha dikkatli olması ve tespit edilen eksikliklerin ve aykırılıkların, istenilen bilgi ve belgelerin niteliğine bağlı olarak 15 günden az olmamak üzere verilen süre içerisinde tamamlanması veya düzeltilmesi yazılı olarak bildirilir.</w:t>
      </w:r>
    </w:p>
    <w:p>
      <w:pPr>
        <w:ind w:left="640" w:hanging="190"/>
        <w:spacing w:after="0" w:line="238" w:lineRule="auto"/>
        <w:tabs>
          <w:tab w:leader="none" w:pos="640" w:val="left"/>
        </w:tabs>
        <w:numPr>
          <w:ilvl w:val="0"/>
          <w:numId w:val="9"/>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Yükseköğretim Kurulu tarafından istenilen bilgi ve belgelerin haklı bir sebep olmaksızın belirlenen süre içerisinde verilmemesi,</w:t>
      </w:r>
    </w:p>
    <w:p>
      <w:pPr>
        <w:ind w:right="60" w:firstLine="450"/>
        <w:spacing w:after="0" w:line="225" w:lineRule="auto"/>
        <w:tabs>
          <w:tab w:leader="none" w:pos="668" w:val="left"/>
        </w:tabs>
        <w:numPr>
          <w:ilvl w:val="0"/>
          <w:numId w:val="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Denetleme raporlarında yer alan ve düzeltilmesi için vakıf yükseköğretim kurumuna bildirilen hususların belirlenen süre içerisinde yerine getirilmemesi,</w:t>
      </w:r>
    </w:p>
    <w:p>
      <w:pPr>
        <w:ind w:right="80" w:firstLine="450"/>
        <w:spacing w:after="0" w:line="225" w:lineRule="auto"/>
        <w:tabs>
          <w:tab w:leader="none" w:pos="702" w:val="left"/>
        </w:tabs>
        <w:numPr>
          <w:ilvl w:val="0"/>
          <w:numId w:val="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Vakıf yükseköğretim kurumlarının mütevelli heyetinin mevzuata uygun olarak oluşturulmaması ve/veya değişikliklerin bir ay içinde bildirilmemesi,</w:t>
      </w:r>
    </w:p>
    <w:p>
      <w:pPr>
        <w:ind w:left="640" w:hanging="190"/>
        <w:spacing w:after="0" w:line="225" w:lineRule="auto"/>
        <w:tabs>
          <w:tab w:leader="none" w:pos="640" w:val="left"/>
        </w:tabs>
        <w:numPr>
          <w:ilvl w:val="0"/>
          <w:numId w:val="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Vakıf yükseköğretim kurumları bünyesindeki kurulların mevzuata uygun olarak oluşturulmaması veya çalıştırılmaması,</w:t>
      </w:r>
    </w:p>
    <w:p>
      <w:pPr>
        <w:ind w:left="640" w:hanging="190"/>
        <w:spacing w:after="0" w:line="225" w:lineRule="auto"/>
        <w:tabs>
          <w:tab w:leader="none" w:pos="640" w:val="left"/>
        </w:tabs>
        <w:numPr>
          <w:ilvl w:val="0"/>
          <w:numId w:val="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Vakıf yükseköğretim kurumunun işlem ve faaliyetine ilişkin kayıtlarının usulüne uygun tutulmaması,</w:t>
      </w:r>
    </w:p>
    <w:p>
      <w:pPr>
        <w:ind w:left="640" w:hanging="190"/>
        <w:spacing w:after="0" w:line="225" w:lineRule="auto"/>
        <w:tabs>
          <w:tab w:leader="none" w:pos="640" w:val="left"/>
        </w:tabs>
        <w:numPr>
          <w:ilvl w:val="0"/>
          <w:numId w:val="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Öğretim elemanı atama ve yükseltme işlemlerinin mevzuata uygun olarak yapılmaması,</w:t>
      </w:r>
    </w:p>
    <w:p>
      <w:pPr>
        <w:ind w:right="80" w:firstLine="450"/>
        <w:spacing w:after="0" w:line="225" w:lineRule="auto"/>
        <w:tabs>
          <w:tab w:leader="none" w:pos="657" w:val="left"/>
        </w:tabs>
        <w:numPr>
          <w:ilvl w:val="0"/>
          <w:numId w:val="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Vergi, sosyal güvenlik ve işsizlik primi gibi zorunlu ödemelerin yapılmaması veya aksatılması nedeniyle vakıf yükseköğretim kurumunun ek mali yük altına sokulması,</w:t>
      </w:r>
    </w:p>
    <w:p>
      <w:pPr>
        <w:ind w:firstLine="450"/>
        <w:spacing w:after="0" w:line="225" w:lineRule="auto"/>
        <w:tabs>
          <w:tab w:leader="none" w:pos="647" w:val="left"/>
        </w:tabs>
        <w:numPr>
          <w:ilvl w:val="0"/>
          <w:numId w:val="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Öğrenciler için gerekli açık ve kapalı alanların Üniversitelerarası Kurulun görüşü alınarak Yükseköğretim Kurulu tarafından belirlenen asgari miktardan az olması,</w:t>
      </w:r>
    </w:p>
    <w:p>
      <w:pPr>
        <w:ind w:right="60" w:firstLine="450"/>
        <w:spacing w:after="0" w:line="225" w:lineRule="auto"/>
        <w:tabs>
          <w:tab w:leader="none" w:pos="641" w:val="left"/>
        </w:tabs>
        <w:numPr>
          <w:ilvl w:val="0"/>
          <w:numId w:val="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Başka bir vakıf yükseköğretim kurumunun mütevelli heyeti veya kurucu vakfında üye olarak bulunan kişilerin vakıf yükseköğretim kurumunun mütevelli heyetinde veya kurucu vakfında üye olması.</w:t>
      </w:r>
    </w:p>
    <w:p>
      <w:pPr>
        <w:ind w:left="460"/>
        <w:spacing w:after="0" w:line="225"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b) Yeni akademik birim kurma ve program açma taleplerinin askıya alınması:</w:t>
      </w:r>
    </w:p>
    <w:p>
      <w:pPr>
        <w:ind w:right="40" w:firstLine="447"/>
        <w:spacing w:after="0" w:line="225"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Aşağıdaki hallerde vakıf yükseköğretim kurumunun akademik birim ve program açma ile daha önce açılmasına izin verilmiş ve ilk defa öğrenci alınacak programlara ilişkin talepleri bir yıl süre ile askıya alınır.</w:t>
      </w:r>
    </w:p>
    <w:p>
      <w:pPr>
        <w:ind w:left="640" w:hanging="190"/>
        <w:spacing w:after="0" w:line="225" w:lineRule="auto"/>
        <w:tabs>
          <w:tab w:leader="none" w:pos="640" w:val="left"/>
        </w:tabs>
        <w:numPr>
          <w:ilvl w:val="0"/>
          <w:numId w:val="1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Uyarma ve düzeltme istemine konu olan hususların belirlenen süre içerisinde düzeltilmemesi,</w:t>
      </w:r>
    </w:p>
    <w:p>
      <w:pPr>
        <w:ind w:left="640" w:hanging="190"/>
        <w:spacing w:after="0" w:line="225" w:lineRule="auto"/>
        <w:tabs>
          <w:tab w:leader="none" w:pos="640" w:val="left"/>
        </w:tabs>
        <w:numPr>
          <w:ilvl w:val="0"/>
          <w:numId w:val="1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Vakıf yükseköğretim kurumuna ait her türlü mal ve hakkın amacı dışında ya da özel işlerde kullanılması,</w:t>
      </w:r>
    </w:p>
    <w:p>
      <w:pPr>
        <w:ind w:left="640" w:hanging="190"/>
        <w:spacing w:after="0" w:line="225" w:lineRule="auto"/>
        <w:tabs>
          <w:tab w:leader="none" w:pos="640" w:val="left"/>
        </w:tabs>
        <w:numPr>
          <w:ilvl w:val="0"/>
          <w:numId w:val="1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Vakıf yükseköğretim kurumunun mali tablolarında gelir-gider ve mallarının eksik gösterilmesi,</w:t>
      </w:r>
    </w:p>
    <w:p>
      <w:pPr>
        <w:ind w:left="640" w:hanging="190"/>
        <w:spacing w:after="0" w:line="225" w:lineRule="auto"/>
        <w:tabs>
          <w:tab w:leader="none" w:pos="640" w:val="left"/>
        </w:tabs>
        <w:numPr>
          <w:ilvl w:val="0"/>
          <w:numId w:val="1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Vakıf yükseköğretim kurumu yöneticilerinin 2547 sayılı Kanunun Ek Madde 5 hükmüne aykırı olarak atanması,</w:t>
      </w:r>
    </w:p>
    <w:p>
      <w:pPr>
        <w:ind w:left="640" w:hanging="190"/>
        <w:spacing w:after="0"/>
        <w:tabs>
          <w:tab w:leader="none" w:pos="64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Öğrenci kayıt kabulü, sınavlar, yurt içi ve yurt dışı yatay geçiş, mezuniyet işlemleri veya bunlarla ilgili belgelerde usulsüzlük yapılması,</w:t>
      </w:r>
    </w:p>
    <w:p>
      <w:pPr>
        <w:spacing w:after="0" w:line="9" w:lineRule="exact"/>
        <w:rPr>
          <w:rFonts w:ascii="Times New Roman" w:cs="Times New Roman" w:eastAsia="Times New Roman" w:hAnsi="Times New Roman"/>
          <w:sz w:val="18"/>
          <w:szCs w:val="18"/>
          <w:color w:val="auto"/>
        </w:rPr>
      </w:pPr>
    </w:p>
    <w:p>
      <w:pPr>
        <w:ind w:right="40" w:firstLine="450"/>
        <w:spacing w:after="0" w:line="225" w:lineRule="auto"/>
        <w:tabs>
          <w:tab w:leader="none" w:pos="703" w:val="left"/>
        </w:tabs>
        <w:numPr>
          <w:ilvl w:val="0"/>
          <w:numId w:val="1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Eğitim-öğretime başlanması ve sürdürülmesi için Yükseköğretim Kurulu tarafından belirlenen öğretim elemanı ve üyesi sayılarının sağlanmadığının tespit edilmesi veya bu sayıların sağlanmış gösterilmesine yönelik yanıltıcı beyanda bulunulması,</w:t>
      </w:r>
    </w:p>
    <w:p>
      <w:pPr>
        <w:ind w:left="460" w:right="3400" w:hanging="10"/>
        <w:spacing w:after="0" w:line="250" w:lineRule="auto"/>
        <w:tabs>
          <w:tab w:leader="none" w:pos="652"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Vakıf yükseköğretim kurumu mütevelli heyet üyelerinin toplantılara katılımlarının engellenmesi. c) Öğrenci kontenjanının kısıtlanması veya öğrenci alımının durdurulması:</w:t>
      </w:r>
    </w:p>
    <w:p>
      <w:pPr>
        <w:ind w:right="60" w:firstLine="447"/>
        <w:spacing w:after="0" w:line="237" w:lineRule="auto"/>
        <w:rPr>
          <w:rFonts w:ascii="Times New Roman" w:cs="Times New Roman" w:eastAsia="Times New Roman" w:hAnsi="Times New Roman"/>
          <w:sz w:val="18"/>
          <w:szCs w:val="18"/>
          <w:color w:val="auto"/>
        </w:rPr>
      </w:pPr>
      <w:r>
        <w:rPr>
          <w:rFonts w:ascii="Times New Roman" w:cs="Times New Roman" w:eastAsia="Times New Roman" w:hAnsi="Times New Roman"/>
          <w:sz w:val="19"/>
          <w:szCs w:val="19"/>
          <w:color w:val="auto"/>
        </w:rPr>
        <w:t>Aşağıdaki hallerde vakıf yükseköğretim kurumunun akademik birim ve programlarının tamamı veya bazılarının mevcut öğrenci kontenjanı, fiilin ağırlığı dikkate alınarak bir-iki yıl süre ile yüzde kırk oranına kadar azaltılır ya da öğrenci alımı tamamen durdurulur.</w:t>
      </w:r>
    </w:p>
    <w:p>
      <w:pPr>
        <w:ind w:right="80" w:firstLine="450"/>
        <w:spacing w:after="0" w:line="225" w:lineRule="auto"/>
        <w:tabs>
          <w:tab w:leader="none" w:pos="655" w:val="left"/>
        </w:tabs>
        <w:numPr>
          <w:ilvl w:val="0"/>
          <w:numId w:val="1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Vakıf yükseköğretim kurumunca (b) bendinde yer alan yeni akademik birim kurma ve program açma taleplerinin askıya alınması önlemine konu olan hususlarda belirlenen süre içerisinde gerekli düzeltmelerin yapılmaması,</w:t>
      </w:r>
    </w:p>
    <w:p>
      <w:pPr>
        <w:ind w:right="60" w:firstLine="450"/>
        <w:spacing w:after="0" w:line="225" w:lineRule="auto"/>
        <w:tabs>
          <w:tab w:leader="none" w:pos="657" w:val="left"/>
        </w:tabs>
        <w:numPr>
          <w:ilvl w:val="0"/>
          <w:numId w:val="1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Öğrenci kayıt kabulü, sınavlar, yurt içi ve yurt dışı yatay geçiş, mezuniyet işlemleri veya bunlarla ilgili belgelerde yaygın şekilde usulsüzlük yapıldığının tespit edilmesi,</w:t>
      </w:r>
    </w:p>
    <w:p>
      <w:pPr>
        <w:ind w:left="640" w:hanging="190"/>
        <w:spacing w:after="0" w:line="225" w:lineRule="auto"/>
        <w:tabs>
          <w:tab w:leader="none" w:pos="640" w:val="left"/>
        </w:tabs>
        <w:numPr>
          <w:ilvl w:val="0"/>
          <w:numId w:val="1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Yükseköğretim Kurulunun izin verdiği program, yer ve alanlar dışında eğitim öğretim faaliyetinde bulunulması,</w:t>
      </w:r>
    </w:p>
    <w:p>
      <w:pPr>
        <w:ind w:right="60" w:firstLine="450"/>
        <w:spacing w:after="0" w:line="225" w:lineRule="auto"/>
        <w:tabs>
          <w:tab w:leader="none" w:pos="632" w:val="left"/>
        </w:tabs>
        <w:numPr>
          <w:ilvl w:val="0"/>
          <w:numId w:val="1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Yükseköğretim Kurulundan gerekli izinler alınmadan önlisans, lisans ve lisansüstü düzeylerde eğitim programlarının açılması veya çift diploma programları düzenlenmesi ve bu programlara öğrenci kabul edilmesi,</w:t>
      </w:r>
    </w:p>
    <w:p>
      <w:pPr>
        <w:ind w:left="640" w:hanging="190"/>
        <w:spacing w:after="0" w:line="225" w:lineRule="auto"/>
        <w:tabs>
          <w:tab w:leader="none" w:pos="640" w:val="left"/>
        </w:tabs>
        <w:numPr>
          <w:ilvl w:val="0"/>
          <w:numId w:val="1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Yükseköğretim Kurulu tarafından kabul edilen kontenjanların üzerinde öğrenci kaydedilmesi,</w:t>
      </w:r>
    </w:p>
    <w:p>
      <w:pPr>
        <w:ind w:right="80" w:firstLine="450"/>
        <w:spacing w:after="0" w:line="225" w:lineRule="auto"/>
        <w:tabs>
          <w:tab w:leader="none" w:pos="636" w:val="left"/>
        </w:tabs>
        <w:numPr>
          <w:ilvl w:val="0"/>
          <w:numId w:val="1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Denetim, inceleme ve soruşturma faaliyetlerinin yürütülmesi sırasında istenilen bilgi ve belgelerin tam ve zamanında verilmemesi veya gerçeğe aykırı beyanda bulunulması,</w:t>
      </w:r>
    </w:p>
    <w:p>
      <w:pPr>
        <w:ind w:right="80" w:firstLine="450"/>
        <w:spacing w:after="0" w:line="225" w:lineRule="auto"/>
        <w:tabs>
          <w:tab w:leader="none" w:pos="687" w:val="left"/>
        </w:tabs>
        <w:numPr>
          <w:ilvl w:val="0"/>
          <w:numId w:val="1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Vakıf yükseköğretim kurumu yöneticilerinin vakıf yükseköğretim kurumundan doğrudan veya dolaylı olarak mevzuata aykırı menfaat sağlaması.</w:t>
      </w:r>
    </w:p>
    <w:p>
      <w:pPr>
        <w:ind w:left="460"/>
        <w:spacing w:after="0" w:line="225"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 Faaliyet izninin geçici olarak durdurulması:</w:t>
      </w:r>
    </w:p>
    <w:p>
      <w:pPr>
        <w:jc w:val="both"/>
        <w:ind w:right="40" w:firstLine="447"/>
        <w:spacing w:after="0" w:line="225"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Aşağıdaki hallerde vakıf yükseköğretim kurumunun faaliyeti bir yıl süre ile Yükseköğretim Kurulu tarafından geçici olarak durdurulur ve yükseköğretim kurumunun yönetimi garantör devlet üniversitesi veya Yükseköğretim Genel Kurulu tarafından kapasitesi dikkate alınarak belirlenecek aynı ildeki bir devlet üniversitesine verilir.</w:t>
      </w:r>
    </w:p>
    <w:p>
      <w:pPr>
        <w:spacing w:after="0" w:line="1" w:lineRule="exact"/>
        <w:rPr>
          <w:rFonts w:ascii="Times New Roman" w:cs="Times New Roman" w:eastAsia="Times New Roman" w:hAnsi="Times New Roman"/>
          <w:sz w:val="20"/>
          <w:szCs w:val="20"/>
          <w:color w:val="auto"/>
        </w:rPr>
      </w:pPr>
    </w:p>
    <w:p>
      <w:pPr>
        <w:ind w:right="80" w:firstLine="450"/>
        <w:spacing w:after="0" w:line="225" w:lineRule="auto"/>
        <w:tabs>
          <w:tab w:leader="none" w:pos="656" w:val="left"/>
        </w:tabs>
        <w:numPr>
          <w:ilvl w:val="0"/>
          <w:numId w:val="1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Vakıf yükseköğretim kurumu tarafından (c) bendinde yer alan öğrenci kontenjanı kısıtlanması veya öğrenci alımının durdurulması önlemine konu olan hususların belirlenen süre içerisinde düzeltilmemesi,</w:t>
      </w:r>
    </w:p>
    <w:p>
      <w:pPr>
        <w:ind w:right="80" w:firstLine="450"/>
        <w:spacing w:after="0" w:line="225" w:lineRule="auto"/>
        <w:tabs>
          <w:tab w:leader="none" w:pos="656" w:val="left"/>
        </w:tabs>
        <w:numPr>
          <w:ilvl w:val="0"/>
          <w:numId w:val="1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Vakıf yükseköğretim kurumlarının eğitim öğretim ile idari, mali ve ekonomik faaliyetlerinin gözetim ve denetimi ile inceleme ve soruşturma faaliyetlerine kasten engel olunması,</w:t>
      </w:r>
    </w:p>
    <w:p>
      <w:pPr>
        <w:sectPr>
          <w:pgSz w:w="11920" w:h="16840" w:orient="portrait"/>
          <w:cols w:equalWidth="0" w:num="1">
            <w:col w:w="10640"/>
          </w:cols>
          <w:pgMar w:left="660" w:top="545" w:right="620" w:bottom="142" w:gutter="0" w:footer="0" w:header="0"/>
        </w:sectPr>
      </w:pPr>
    </w:p>
    <w:bookmarkStart w:id="5" w:name="page6"/>
    <w:bookmarkEnd w:id="5"/>
    <w:p>
      <w:pPr>
        <w:ind w:right="60" w:firstLine="450"/>
        <w:spacing w:after="0"/>
        <w:tabs>
          <w:tab w:leader="none" w:pos="640" w:val="left"/>
        </w:tabs>
        <w:numPr>
          <w:ilvl w:val="0"/>
          <w:numId w:val="1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Vakıf yükseköğretim kurumunun mali durumunun eğitim-öğretim faaliyetini sürdüremeyecek ölçüde mali ve ekonomik rasyolar açısından zayıf olduğunun Yükseköğretim Denetleme Kurulu raporları ile tespit edilmesi,</w:t>
      </w:r>
    </w:p>
    <w:p>
      <w:pPr>
        <w:spacing w:after="0" w:line="1" w:lineRule="exact"/>
        <w:rPr>
          <w:rFonts w:ascii="Times New Roman" w:cs="Times New Roman" w:eastAsia="Times New Roman" w:hAnsi="Times New Roman"/>
          <w:sz w:val="20"/>
          <w:szCs w:val="20"/>
          <w:color w:val="auto"/>
        </w:rPr>
      </w:pPr>
    </w:p>
    <w:p>
      <w:pPr>
        <w:ind w:right="40" w:firstLine="450"/>
        <w:spacing w:after="0" w:line="225" w:lineRule="auto"/>
        <w:tabs>
          <w:tab w:leader="none" w:pos="666" w:val="left"/>
        </w:tabs>
        <w:numPr>
          <w:ilvl w:val="0"/>
          <w:numId w:val="1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Vakıf yükseköğretim kurumunun kuruluş taahhütlerinde yer alan mal varlığının Yükseköğretim Kurulundan izin alınmaksızın değiştirilmesi veya elden çıkarılması,</w:t>
      </w:r>
    </w:p>
    <w:p>
      <w:pPr>
        <w:ind w:left="640" w:hanging="190"/>
        <w:spacing w:after="0" w:line="225" w:lineRule="auto"/>
        <w:tabs>
          <w:tab w:leader="none" w:pos="640" w:val="left"/>
        </w:tabs>
        <w:numPr>
          <w:ilvl w:val="0"/>
          <w:numId w:val="1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Tutulması gerekli defter ve kayıtların tahrif edilmesi, yok edilmesi veya gizlenmesi,</w:t>
      </w:r>
    </w:p>
    <w:p>
      <w:pPr>
        <w:ind w:right="60" w:firstLine="450"/>
        <w:spacing w:after="0" w:line="225" w:lineRule="auto"/>
        <w:tabs>
          <w:tab w:leader="none" w:pos="660" w:val="left"/>
        </w:tabs>
        <w:numPr>
          <w:ilvl w:val="0"/>
          <w:numId w:val="1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Vakıf yükseköğretim kurumu mütevelli heyet üyelerinin üniversite ile ilgili işlemlerde mali yönetim ve kontrol sistemini kasıtlı olarak zaafa uğratması.</w:t>
      </w:r>
    </w:p>
    <w:p>
      <w:pPr>
        <w:ind w:left="460"/>
        <w:spacing w:after="0" w:line="225"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 Faaliyet izninin kaldırılması:</w:t>
      </w:r>
    </w:p>
    <w:p>
      <w:pPr>
        <w:ind w:left="460"/>
        <w:spacing w:after="0" w:line="225"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Aşağıdaki hallerde vakıf yükseköğretim kurumunun faaliyet izni kaldırılır ve yükseköğretim kurumu kapatılır.</w:t>
      </w:r>
    </w:p>
    <w:p>
      <w:pPr>
        <w:ind w:left="640" w:hanging="190"/>
        <w:spacing w:after="0" w:line="225" w:lineRule="auto"/>
        <w:tabs>
          <w:tab w:leader="none" w:pos="640" w:val="left"/>
        </w:tabs>
        <w:numPr>
          <w:ilvl w:val="0"/>
          <w:numId w:val="1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Vakıf yükseköğretim kurumunun, kuruluş tarihinden itibaren üç yıl içinde eğitim öğretime başlamaması,</w:t>
      </w:r>
    </w:p>
    <w:p>
      <w:pPr>
        <w:ind w:right="60" w:firstLine="450"/>
        <w:spacing w:after="0" w:line="237" w:lineRule="auto"/>
        <w:tabs>
          <w:tab w:leader="none" w:pos="641" w:val="left"/>
        </w:tabs>
        <w:numPr>
          <w:ilvl w:val="0"/>
          <w:numId w:val="14"/>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Vakıf yükseköğretim kurumunun eğitim-öğretim, yayın, danışmanlık, ticari ve diğer faaliyetleri ile bağışlardan elde ettiği gelirini, yükseköğretim kurumunun akademik faaliyetlerini, yatırım ve cari giderlerini finanse etmekte kullanmadığının tespit edilmesi,</w:t>
      </w:r>
    </w:p>
    <w:p>
      <w:pPr>
        <w:ind w:right="40" w:firstLine="450"/>
        <w:spacing w:after="0" w:line="225" w:lineRule="auto"/>
        <w:tabs>
          <w:tab w:leader="none" w:pos="636" w:val="left"/>
        </w:tabs>
        <w:numPr>
          <w:ilvl w:val="0"/>
          <w:numId w:val="1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Vakıf yükseköğretim kurumu kurucu vakfı veya vakıfları tarafından kuruluşta taahhüt edilen harcamaların yükseköğretim kurumu gelirlerinden karşılanması,</w:t>
      </w:r>
    </w:p>
    <w:p>
      <w:pPr>
        <w:ind w:left="640" w:hanging="190"/>
        <w:spacing w:after="0" w:line="225" w:lineRule="auto"/>
        <w:tabs>
          <w:tab w:leader="none" w:pos="640" w:val="left"/>
        </w:tabs>
        <w:numPr>
          <w:ilvl w:val="0"/>
          <w:numId w:val="1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Alım, satım ve ihalelerde vakıf yükseköğretim kurumunu zarara uğratıcı nitelikte usulsüzlük yapılması,</w:t>
      </w:r>
    </w:p>
    <w:p>
      <w:pPr>
        <w:ind w:right="40" w:firstLine="450"/>
        <w:spacing w:after="0" w:line="225" w:lineRule="auto"/>
        <w:tabs>
          <w:tab w:leader="none" w:pos="696" w:val="left"/>
        </w:tabs>
        <w:numPr>
          <w:ilvl w:val="0"/>
          <w:numId w:val="1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Vakıf yükseköğretim kurumu yöneticilerinin ülkenin bölünmez bütünlüğüne karşı eylemleri doğrudan işlemesi veya bu tür eylemleri desteklemesi,</w:t>
      </w:r>
    </w:p>
    <w:p>
      <w:pPr>
        <w:ind w:right="40" w:firstLine="450"/>
        <w:spacing w:after="0" w:line="250" w:lineRule="auto"/>
        <w:tabs>
          <w:tab w:leader="none" w:pos="662"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Kurucu vakıf tarafından vakıf yükseköğretim kurumunun kuruluş aşamasında kuruluş taahhüdü olarak devir, temlik ve taahhüt edilen mal varlığı unsurlarının vakıf yükseköğretim kurumunun faaliyetini sürdürmeye imkân vermeyecek ölçüde kaybedildiğinin tespit edilmesi,</w:t>
      </w:r>
    </w:p>
    <w:p>
      <w:pPr>
        <w:ind w:right="40" w:firstLine="450"/>
        <w:spacing w:after="0" w:line="225" w:lineRule="auto"/>
        <w:tabs>
          <w:tab w:leader="none" w:pos="652" w:val="left"/>
        </w:tabs>
        <w:numPr>
          <w:ilvl w:val="0"/>
          <w:numId w:val="1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28 inci maddede sayılan yöntemlerden herhangi biri ile vakıf yükseköğretim kurumundan kaynak aktarımı yapıldığının tespiti üzerine verilen süre içerisinde aktarılan kaynağın iade edilmemesi,</w:t>
      </w:r>
    </w:p>
    <w:p>
      <w:pPr>
        <w:ind w:left="460" w:hanging="10"/>
        <w:spacing w:after="0" w:line="265" w:lineRule="auto"/>
        <w:tabs>
          <w:tab w:leader="none" w:pos="649" w:val="left"/>
        </w:tabs>
        <w:numPr>
          <w:ilvl w:val="0"/>
          <w:numId w:val="1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Vakıf yükseköğretim kurumu mütevelli heyeti seçilmesi, yenilenmesi ve üyeliklerinin sona erdirilmesinde hileli ve usulsüz işlemlerin yapılması. Denetim, inceleme veya soruşturma raporlarına dayalı olarak Yükseköğretim Denetleme Kurulu tarafından önerilen ve Yükseköğretim Kurulu</w:t>
      </w:r>
    </w:p>
    <w:p>
      <w:pPr>
        <w:jc w:val="both"/>
        <w:ind w:firstLine="3"/>
        <w:spacing w:after="0" w:line="225" w:lineRule="auto"/>
        <w:rPr>
          <w:sz w:val="20"/>
          <w:szCs w:val="20"/>
          <w:color w:val="auto"/>
        </w:rPr>
      </w:pPr>
      <w:r>
        <w:rPr>
          <w:rFonts w:ascii="Times New Roman" w:cs="Times New Roman" w:eastAsia="Times New Roman" w:hAnsi="Times New Roman"/>
          <w:sz w:val="20"/>
          <w:szCs w:val="20"/>
          <w:color w:val="auto"/>
        </w:rPr>
        <w:t>Başkanı tarafından uygun bulunan veya Yükseköğretim Kurulu Başkanı tarafından doğrudan talep edilen uyarma ve düzeltme istemi Yükseköğretim Yürütme Kurulu, diğerleri ise Yükseköğretim Genel Kurulu tarafından karara bağlanarak uygulanır.</w:t>
      </w:r>
    </w:p>
    <w:p>
      <w:pPr>
        <w:spacing w:after="0" w:line="196"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20"/>
          <w:szCs w:val="20"/>
          <w:b w:val="1"/>
          <w:bCs w:val="1"/>
          <w:color w:val="auto"/>
        </w:rPr>
        <w:t>Faaliyet izninin geçici olarak durdurulmasının hüküm ve sonuçları</w:t>
      </w:r>
    </w:p>
    <w:p>
      <w:pPr>
        <w:spacing w:after="0" w:line="9"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20"/>
          <w:szCs w:val="20"/>
          <w:b w:val="1"/>
          <w:bCs w:val="1"/>
          <w:color w:val="auto"/>
        </w:rPr>
        <w:t>Madde 26 – (Başlığıyla birlikte değişik:RG-19/11/2015-29537)</w:t>
      </w:r>
    </w:p>
    <w:p>
      <w:pPr>
        <w:jc w:val="both"/>
        <w:ind w:right="20" w:firstLine="447"/>
        <w:spacing w:after="0" w:line="217" w:lineRule="auto"/>
        <w:rPr>
          <w:sz w:val="20"/>
          <w:szCs w:val="20"/>
          <w:color w:val="auto"/>
        </w:rPr>
      </w:pPr>
      <w:r>
        <w:rPr>
          <w:rFonts w:ascii="Times New Roman" w:cs="Times New Roman" w:eastAsia="Times New Roman" w:hAnsi="Times New Roman"/>
          <w:sz w:val="20"/>
          <w:szCs w:val="20"/>
          <w:color w:val="auto"/>
        </w:rPr>
        <w:t>Yükseköğretim Kurulu tarafından faaliyet izninin geçici olarak durdurulması kararının alındığı tarihte vakıf yükseköğretim kurumu mütevelli heyeti başkanı, üyeleri ile rektörü veya müdürünün görevleri sona erer.</w:t>
      </w:r>
    </w:p>
    <w:p>
      <w:pPr>
        <w:ind w:right="40" w:firstLine="447"/>
        <w:spacing w:after="0" w:line="237" w:lineRule="auto"/>
        <w:rPr>
          <w:sz w:val="20"/>
          <w:szCs w:val="20"/>
          <w:color w:val="auto"/>
        </w:rPr>
      </w:pPr>
      <w:r>
        <w:rPr>
          <w:rFonts w:ascii="Times New Roman" w:cs="Times New Roman" w:eastAsia="Times New Roman" w:hAnsi="Times New Roman"/>
          <w:sz w:val="19"/>
          <w:szCs w:val="19"/>
          <w:color w:val="auto"/>
        </w:rPr>
        <w:t>Bu tarihten itibaren faaliyet izninin geçici olarak durdurulması süresi boyunca yönetimi üstlenen devlet üniversitesinin rektörü ilgili vakıf yükseköğretim kurumunun geçici mütevelli heyeti başkanı, üniversite yönetim kurulu da geçici mütevelli heyeti sıfatını kazanır.</w:t>
      </w:r>
    </w:p>
    <w:p>
      <w:pPr>
        <w:spacing w:after="0" w:line="1" w:lineRule="exact"/>
        <w:rPr>
          <w:sz w:val="20"/>
          <w:szCs w:val="20"/>
          <w:color w:val="auto"/>
        </w:rPr>
      </w:pPr>
    </w:p>
    <w:p>
      <w:pPr>
        <w:jc w:val="both"/>
        <w:ind w:firstLine="447"/>
        <w:spacing w:after="0" w:line="225" w:lineRule="auto"/>
        <w:rPr>
          <w:sz w:val="20"/>
          <w:szCs w:val="20"/>
          <w:color w:val="auto"/>
        </w:rPr>
      </w:pPr>
      <w:r>
        <w:rPr>
          <w:rFonts w:ascii="Times New Roman" w:cs="Times New Roman" w:eastAsia="Times New Roman" w:hAnsi="Times New Roman"/>
          <w:sz w:val="20"/>
          <w:szCs w:val="20"/>
          <w:color w:val="auto"/>
        </w:rPr>
        <w:t>Bu süre boyunca vakıf yükseköğretim kurumunun geçici mütevelli heyeti başkanı ve üyeleri mevzuatta tanımlanan görevleri yerine getirir ve yetkileri kullanır. Faaliyet izninin geçici olarak durdurulması süresince Yükseköğretim Kurulu tarafından belirlenecek Yükseköğretim Genel Kurulunun bir üyesi gözlemci sıfatıyla mütevelli heyeti toplantılarına katılır.</w:t>
      </w:r>
    </w:p>
    <w:p>
      <w:pPr>
        <w:spacing w:after="0" w:line="1" w:lineRule="exact"/>
        <w:rPr>
          <w:sz w:val="20"/>
          <w:szCs w:val="20"/>
          <w:color w:val="auto"/>
        </w:rPr>
      </w:pPr>
    </w:p>
    <w:p>
      <w:pPr>
        <w:jc w:val="both"/>
        <w:ind w:right="20" w:firstLine="447"/>
        <w:spacing w:after="0" w:line="225" w:lineRule="auto"/>
        <w:rPr>
          <w:sz w:val="20"/>
          <w:szCs w:val="20"/>
          <w:color w:val="auto"/>
        </w:rPr>
      </w:pPr>
      <w:r>
        <w:rPr>
          <w:rFonts w:ascii="Times New Roman" w:cs="Times New Roman" w:eastAsia="Times New Roman" w:hAnsi="Times New Roman"/>
          <w:sz w:val="20"/>
          <w:szCs w:val="20"/>
          <w:color w:val="auto"/>
        </w:rPr>
        <w:t>Faaliyet izninin geçici olarak durdurulması önlemini gerektiren durumların ortadan kalkıp kalkmadığı eğitim öğretim yılı sonunda Yükseköğretim Kurulu tarafından değerlendirilir. Önlemi gerektiren durumların ortadan kalkmadığının tespit edilmesi halinde bu süre her defasında bir yıl uzatılır. Faaliyet izninin geçici olarak durdurulması süresinin kesintisiz olarak üç yıl devam etmesi halinde vakıf yükseköğretim kurumunun faaliyet izni kaldırılır ve faaliyet izninin kaldırılmasına ilişkin hükümler uygulanır.</w:t>
      </w:r>
    </w:p>
    <w:p>
      <w:pPr>
        <w:spacing w:after="0" w:line="2" w:lineRule="exact"/>
        <w:rPr>
          <w:sz w:val="20"/>
          <w:szCs w:val="20"/>
          <w:color w:val="auto"/>
        </w:rPr>
      </w:pPr>
    </w:p>
    <w:p>
      <w:pPr>
        <w:jc w:val="both"/>
        <w:ind w:right="20" w:firstLine="447"/>
        <w:spacing w:after="0" w:line="225" w:lineRule="auto"/>
        <w:rPr>
          <w:sz w:val="20"/>
          <w:szCs w:val="20"/>
          <w:color w:val="auto"/>
        </w:rPr>
      </w:pPr>
      <w:r>
        <w:rPr>
          <w:rFonts w:ascii="Times New Roman" w:cs="Times New Roman" w:eastAsia="Times New Roman" w:hAnsi="Times New Roman"/>
          <w:sz w:val="20"/>
          <w:szCs w:val="20"/>
          <w:color w:val="auto"/>
        </w:rPr>
        <w:t>Faaliyet izninin geçici olarak durdurulmasını gerektiren hususların ortadan kalktığının Yükseköğretim Kurulu tarafından tespiti halinde, kurucu vakfın yönetim organı tarafından belirlenen vakıf yükseköğretim kurumu mütevelli heyeti göreve başlar. Yeni oluşturulan mütevelli heyette, vakıf yükseköğretim kurumu hakkında faaliyet izninin geçici olarak durdurulması önleminin uygulanmasına eylemleri ile sebep olduğu tespit olunanlar yer alamaz.</w:t>
      </w:r>
    </w:p>
    <w:p>
      <w:pPr>
        <w:spacing w:after="0" w:line="2"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20"/>
          <w:szCs w:val="20"/>
          <w:b w:val="1"/>
          <w:bCs w:val="1"/>
          <w:color w:val="auto"/>
        </w:rPr>
        <w:t>Faaliyet izninin kaldırılmasının hüküm ve sonuçları</w:t>
      </w:r>
    </w:p>
    <w:p>
      <w:pPr>
        <w:ind w:left="460"/>
        <w:spacing w:after="0" w:line="184" w:lineRule="auto"/>
        <w:rPr>
          <w:sz w:val="20"/>
          <w:szCs w:val="20"/>
          <w:color w:val="auto"/>
        </w:rPr>
      </w:pPr>
      <w:r>
        <w:rPr>
          <w:rFonts w:ascii="Times New Roman" w:cs="Times New Roman" w:eastAsia="Times New Roman" w:hAnsi="Times New Roman"/>
          <w:sz w:val="19"/>
          <w:szCs w:val="19"/>
          <w:b w:val="1"/>
          <w:bCs w:val="1"/>
          <w:color w:val="auto"/>
        </w:rPr>
        <w:t xml:space="preserve">Madde 27 – (Başlığıyla birlikte değişik:RG-19/11/2015-29537) </w:t>
      </w:r>
      <w:r>
        <w:rPr>
          <w:rFonts w:ascii="Times New Roman" w:cs="Times New Roman" w:eastAsia="Times New Roman" w:hAnsi="Times New Roman"/>
          <w:sz w:val="32"/>
          <w:szCs w:val="32"/>
          <w:b w:val="1"/>
          <w:bCs w:val="1"/>
          <w:color w:val="auto"/>
          <w:vertAlign w:val="superscript"/>
        </w:rPr>
        <w:t>(2)</w:t>
      </w:r>
    </w:p>
    <w:p>
      <w:pPr>
        <w:ind w:right="40" w:firstLine="447"/>
        <w:spacing w:after="0" w:line="231" w:lineRule="auto"/>
        <w:rPr>
          <w:sz w:val="20"/>
          <w:szCs w:val="20"/>
          <w:color w:val="auto"/>
        </w:rPr>
      </w:pPr>
      <w:r>
        <w:rPr>
          <w:rFonts w:ascii="Times New Roman" w:cs="Times New Roman" w:eastAsia="Times New Roman" w:hAnsi="Times New Roman"/>
          <w:sz w:val="18"/>
          <w:szCs w:val="18"/>
          <w:color w:val="auto"/>
        </w:rPr>
        <w:t>Faaliyet izni kaldırılan vakıf yükseköğretim kurumunun yönetimi, tüzel kişiliğinin sona ereceği tarihe kadar garantör devlet üniversitesi veya Yükseköğretim Genel Kurulu tarafından kapasitesi dikkate alınarak belirlenecek aynı ildeki bir devlet üniversitesine devredilir.</w:t>
      </w:r>
    </w:p>
    <w:p>
      <w:pPr>
        <w:spacing w:after="0" w:line="1" w:lineRule="exact"/>
        <w:rPr>
          <w:sz w:val="20"/>
          <w:szCs w:val="20"/>
          <w:color w:val="auto"/>
        </w:rPr>
      </w:pPr>
    </w:p>
    <w:p>
      <w:pPr>
        <w:jc w:val="both"/>
        <w:ind w:right="20" w:firstLine="447"/>
        <w:spacing w:after="0" w:line="250" w:lineRule="auto"/>
        <w:rPr>
          <w:sz w:val="20"/>
          <w:szCs w:val="20"/>
          <w:color w:val="auto"/>
        </w:rPr>
      </w:pPr>
      <w:r>
        <w:rPr>
          <w:rFonts w:ascii="Times New Roman" w:cs="Times New Roman" w:eastAsia="Times New Roman" w:hAnsi="Times New Roman"/>
          <w:sz w:val="18"/>
          <w:szCs w:val="18"/>
          <w:color w:val="auto"/>
        </w:rPr>
        <w:t>Yükseköğretim Kurulu tarafından faaliyet izninin kaldırılması kararının alındığı tarihte vakıf yükseköğretim kurumu mütevelli heyeti başkanı, üyeleri ile rektörü veya müdürünün görevleri sona erer. Bu tarihten tüzel kişiliğin sona ereceği tarihe kadar vakıf yükseköğretim kurumunun yönetimini devralan devlet üniversitesinin rektörü ilgili vakıf yükseköğretim kurumunun geçici mütevelli heyeti başkanı, üniversite yönetim kurulu da geçici mütevelli heyeti sıfatını kazanır. Bu süre boyunca vakıf yükseköğretim kurumunun geçici mütevelli heyeti başkanı ve üyeleri mevzuatta tanımlanan görevleri yerine getirir ve yetkileri kullanır. Tüzel kişiliğin sona ereceği tarihe kadar Yükseköğretim Kurulu tarafından belirlenecek Yükseköğretim Genel Kurulunun bir üyesi gözlemci sıfatıyla mütevelli heyeti toplantılarına katılır.</w:t>
      </w:r>
    </w:p>
    <w:p>
      <w:pPr>
        <w:spacing w:after="0" w:line="3" w:lineRule="exact"/>
        <w:rPr>
          <w:sz w:val="20"/>
          <w:szCs w:val="20"/>
          <w:color w:val="auto"/>
        </w:rPr>
      </w:pPr>
    </w:p>
    <w:p>
      <w:pPr>
        <w:jc w:val="both"/>
        <w:ind w:firstLine="447"/>
        <w:spacing w:after="0" w:line="225" w:lineRule="auto"/>
        <w:rPr>
          <w:sz w:val="20"/>
          <w:szCs w:val="20"/>
          <w:color w:val="auto"/>
        </w:rPr>
      </w:pPr>
      <w:r>
        <w:rPr>
          <w:rFonts w:ascii="Times New Roman" w:cs="Times New Roman" w:eastAsia="Times New Roman" w:hAnsi="Times New Roman"/>
          <w:sz w:val="20"/>
          <w:szCs w:val="20"/>
          <w:color w:val="auto"/>
        </w:rPr>
        <w:t>Eğitim öğretime fiilen devam eden öğrenci sayısının, vakıf yükseköğretim kurumunun faaliyet izninin kaldırıldığı tarihteki mevcut öğrenci sayısının %10’unun altına düşeceği tarihte faaliyet izni kaldırılan vakıf yükseköğretim kurumunun kuruluş kanununun veya Bakanlar Kurulu Kararının yürürlükten kaldırılması için durum Milli Eğitim Bakanlığına bildirilir.</w:t>
      </w:r>
    </w:p>
    <w:p>
      <w:pPr>
        <w:spacing w:after="0" w:line="1" w:lineRule="exact"/>
        <w:rPr>
          <w:sz w:val="20"/>
          <w:szCs w:val="20"/>
          <w:color w:val="auto"/>
        </w:rPr>
      </w:pPr>
    </w:p>
    <w:p>
      <w:pPr>
        <w:jc w:val="both"/>
        <w:ind w:right="40" w:firstLine="447"/>
        <w:spacing w:after="0" w:line="225" w:lineRule="auto"/>
        <w:rPr>
          <w:sz w:val="20"/>
          <w:szCs w:val="20"/>
          <w:color w:val="auto"/>
        </w:rPr>
      </w:pPr>
      <w:r>
        <w:rPr>
          <w:rFonts w:ascii="Times New Roman" w:cs="Times New Roman" w:eastAsia="Times New Roman" w:hAnsi="Times New Roman"/>
          <w:sz w:val="20"/>
          <w:szCs w:val="20"/>
          <w:color w:val="auto"/>
        </w:rPr>
        <w:t>Tüzel kişiliğin sona ereceği tarihe kadar eğitim-öğretimini tamamlayan öğrenciler, faaliyet izni kaldırılan vakıf yükseköğretim kurumunun diplomasını alırlar. Tüzel kişiliğin sona erdiği tarihten sonra ise eğitim-öğretim vakıf yükseköğretim kurumunu devralan üniversitede devam eder ve mezun olan öğrencilerin diplomaları bu üniversite tarafından verilir.</w:t>
      </w:r>
    </w:p>
    <w:p>
      <w:pPr>
        <w:spacing w:after="0" w:line="1" w:lineRule="exact"/>
        <w:rPr>
          <w:sz w:val="20"/>
          <w:szCs w:val="20"/>
          <w:color w:val="auto"/>
        </w:rPr>
      </w:pPr>
    </w:p>
    <w:p>
      <w:pPr>
        <w:jc w:val="both"/>
        <w:ind w:right="40" w:firstLine="447"/>
        <w:spacing w:after="0" w:line="250" w:lineRule="auto"/>
        <w:rPr>
          <w:sz w:val="20"/>
          <w:szCs w:val="20"/>
          <w:color w:val="auto"/>
        </w:rPr>
      </w:pPr>
      <w:r>
        <w:rPr>
          <w:rFonts w:ascii="Times New Roman" w:cs="Times New Roman" w:eastAsia="Times New Roman" w:hAnsi="Times New Roman"/>
          <w:sz w:val="18"/>
          <w:szCs w:val="18"/>
          <w:color w:val="auto"/>
        </w:rPr>
        <w:t>Öğrenciler, tüzel kişiliğin sona ereceği tarihe kadar faaliyet izni kaldırılan yükseköğretim kurumunun eğitim-öğretim ücreti esaslarına göre ücret ödemeye devam ederler. Devrolunan öğrenciler ise devralan yükseköğretim kurumunun tabi olduğu esaslara göre ücret öderler.</w:t>
      </w:r>
    </w:p>
    <w:p>
      <w:pPr>
        <w:spacing w:after="0" w:line="1" w:lineRule="exact"/>
        <w:rPr>
          <w:sz w:val="20"/>
          <w:szCs w:val="20"/>
          <w:color w:val="auto"/>
        </w:rPr>
      </w:pPr>
    </w:p>
    <w:p>
      <w:pPr>
        <w:jc w:val="both"/>
        <w:ind w:right="20" w:firstLine="447"/>
        <w:spacing w:after="0" w:line="225" w:lineRule="auto"/>
        <w:rPr>
          <w:sz w:val="20"/>
          <w:szCs w:val="20"/>
          <w:color w:val="auto"/>
        </w:rPr>
      </w:pPr>
      <w:r>
        <w:rPr>
          <w:rFonts w:ascii="Times New Roman" w:cs="Times New Roman" w:eastAsia="Times New Roman" w:hAnsi="Times New Roman"/>
          <w:sz w:val="20"/>
          <w:szCs w:val="20"/>
          <w:color w:val="auto"/>
        </w:rPr>
        <w:t>Faaliyet izni kaldırılan vakıf yükseköğretim kurumunun, tüzel kişiliği sona erinceye kadar taşınır ve taşınmaz malları ile tüm ayni ve nakdi hakları devrolunan yükseköğretim kurumunca kullanılır; idari ve mali konularda vakıf yükseköğretim kurumlarının tabi olduğu hükümlere göre yönetilir; aynı usulle defter, belge ve kayıtlarının tutulmasına devam edilir; gelir, gider, borç, alacak ve yükümlülükleri devrolunan üniversite ile ilişkilendirilmeksizin bağımsız olarak yürütülür.</w:t>
      </w:r>
    </w:p>
    <w:p>
      <w:pPr>
        <w:spacing w:after="0" w:line="2" w:lineRule="exact"/>
        <w:rPr>
          <w:sz w:val="20"/>
          <w:szCs w:val="20"/>
          <w:color w:val="auto"/>
        </w:rPr>
      </w:pPr>
    </w:p>
    <w:p>
      <w:pPr>
        <w:jc w:val="both"/>
        <w:ind w:right="40" w:firstLine="447"/>
        <w:spacing w:after="0" w:line="225" w:lineRule="auto"/>
        <w:rPr>
          <w:sz w:val="20"/>
          <w:szCs w:val="20"/>
          <w:color w:val="auto"/>
        </w:rPr>
      </w:pPr>
      <w:r>
        <w:rPr>
          <w:rFonts w:ascii="Times New Roman" w:cs="Times New Roman" w:eastAsia="Times New Roman" w:hAnsi="Times New Roman"/>
          <w:sz w:val="20"/>
          <w:szCs w:val="20"/>
          <w:color w:val="auto"/>
        </w:rPr>
        <w:t>Faaliyet izninin kaldırılması kararı verilen vakıf yükseköğretim kurumunda çalışmakta olan akademik ve idari personelin hizmet sözleşmeleri vakıf yükseköğretim kurumunun tüzel kişiliğinin ortadan kalktığı tarih itibarıyla sona erer.</w:t>
      </w:r>
    </w:p>
    <w:p>
      <w:pPr>
        <w:spacing w:after="0" w:line="196" w:lineRule="exact"/>
        <w:rPr>
          <w:sz w:val="20"/>
          <w:szCs w:val="20"/>
          <w:color w:val="auto"/>
        </w:rPr>
      </w:pPr>
    </w:p>
    <w:p>
      <w:pPr>
        <w:ind w:left="4740"/>
        <w:spacing w:after="0"/>
        <w:rPr>
          <w:sz w:val="20"/>
          <w:szCs w:val="20"/>
          <w:color w:val="auto"/>
        </w:rPr>
      </w:pPr>
      <w:r>
        <w:rPr>
          <w:rFonts w:ascii="Times New Roman" w:cs="Times New Roman" w:eastAsia="Times New Roman" w:hAnsi="Times New Roman"/>
          <w:sz w:val="20"/>
          <w:szCs w:val="20"/>
          <w:b w:val="1"/>
          <w:bCs w:val="1"/>
          <w:color w:val="auto"/>
        </w:rPr>
        <w:t>YEDİNCİ BÖLÜM</w:t>
      </w:r>
    </w:p>
    <w:p>
      <w:pPr>
        <w:spacing w:after="0" w:line="9" w:lineRule="exact"/>
        <w:rPr>
          <w:sz w:val="20"/>
          <w:szCs w:val="20"/>
          <w:color w:val="auto"/>
        </w:rPr>
      </w:pPr>
    </w:p>
    <w:p>
      <w:pPr>
        <w:ind w:left="4900"/>
        <w:spacing w:after="0"/>
        <w:rPr>
          <w:sz w:val="20"/>
          <w:szCs w:val="20"/>
          <w:color w:val="auto"/>
        </w:rPr>
      </w:pPr>
      <w:r>
        <w:rPr>
          <w:rFonts w:ascii="Times New Roman" w:cs="Times New Roman" w:eastAsia="Times New Roman" w:hAnsi="Times New Roman"/>
          <w:sz w:val="20"/>
          <w:szCs w:val="20"/>
          <w:b w:val="1"/>
          <w:bCs w:val="1"/>
          <w:color w:val="auto"/>
        </w:rPr>
        <w:t>Mali Hükümler</w:t>
      </w:r>
    </w:p>
    <w:p>
      <w:pPr>
        <w:ind w:left="460"/>
        <w:spacing w:after="0" w:line="225" w:lineRule="auto"/>
        <w:rPr>
          <w:sz w:val="20"/>
          <w:szCs w:val="20"/>
          <w:color w:val="auto"/>
        </w:rPr>
      </w:pPr>
      <w:r>
        <w:rPr>
          <w:rFonts w:ascii="Times New Roman" w:cs="Times New Roman" w:eastAsia="Times New Roman" w:hAnsi="Times New Roman"/>
          <w:sz w:val="20"/>
          <w:szCs w:val="20"/>
          <w:b w:val="1"/>
          <w:bCs w:val="1"/>
          <w:color w:val="auto"/>
        </w:rPr>
        <w:t>Kazanç amacı gütmeme ve kaynak aktarımı</w:t>
      </w:r>
    </w:p>
    <w:p>
      <w:pPr>
        <w:ind w:left="460"/>
        <w:spacing w:after="0" w:line="225" w:lineRule="auto"/>
        <w:rPr>
          <w:sz w:val="20"/>
          <w:szCs w:val="20"/>
          <w:color w:val="auto"/>
        </w:rPr>
      </w:pPr>
      <w:r>
        <w:rPr>
          <w:rFonts w:ascii="Times New Roman" w:cs="Times New Roman" w:eastAsia="Times New Roman" w:hAnsi="Times New Roman"/>
          <w:sz w:val="20"/>
          <w:szCs w:val="20"/>
          <w:b w:val="1"/>
          <w:bCs w:val="1"/>
          <w:color w:val="auto"/>
        </w:rPr>
        <w:t>Madde 28 – (Başlığıyla birlikte değişik:RG-19/11/2015-29537)</w:t>
      </w:r>
    </w:p>
    <w:p>
      <w:pPr>
        <w:sectPr>
          <w:pgSz w:w="11920" w:h="16840" w:orient="portrait"/>
          <w:cols w:equalWidth="0" w:num="1">
            <w:col w:w="10620"/>
          </w:cols>
          <w:pgMar w:left="660" w:top="536" w:right="640" w:bottom="90" w:gutter="0" w:footer="0" w:header="0"/>
        </w:sectPr>
      </w:pPr>
    </w:p>
    <w:bookmarkStart w:id="6" w:name="page7"/>
    <w:bookmarkEnd w:id="6"/>
    <w:p>
      <w:pPr>
        <w:jc w:val="both"/>
        <w:ind w:right="100" w:firstLine="447"/>
        <w:spacing w:after="0" w:line="248" w:lineRule="auto"/>
        <w:rPr>
          <w:sz w:val="20"/>
          <w:szCs w:val="20"/>
          <w:color w:val="auto"/>
        </w:rPr>
      </w:pPr>
      <w:r>
        <w:rPr>
          <w:rFonts w:ascii="Times New Roman" w:cs="Times New Roman" w:eastAsia="Times New Roman" w:hAnsi="Times New Roman"/>
          <w:sz w:val="19"/>
          <w:szCs w:val="19"/>
          <w:color w:val="auto"/>
        </w:rPr>
        <w:t>Vakıflar kendilerine kazanç sağlamak amacı ile yükseköğretim kurumu kuramazlar. Kurmuş oldukları yükseköğretim kurumundan herhangi bir surette gelir, kazanç ve hak elde edemezler. Vakıf yükseköğretim kurumunun her çeşit gelirleri yükseköğretim kurumunda kalır ve geçici ya da dolaylı olarak dahi hiç bir surette vakıf mamelekine veya üçüncü şahıslara intikal ettirilemez.</w:t>
      </w:r>
    </w:p>
    <w:p>
      <w:pPr>
        <w:spacing w:after="0" w:line="1" w:lineRule="exact"/>
        <w:rPr>
          <w:sz w:val="20"/>
          <w:szCs w:val="20"/>
          <w:color w:val="auto"/>
        </w:rPr>
      </w:pPr>
    </w:p>
    <w:p>
      <w:pPr>
        <w:jc w:val="both"/>
        <w:ind w:right="100" w:firstLine="447"/>
        <w:spacing w:after="0" w:line="225" w:lineRule="auto"/>
        <w:rPr>
          <w:sz w:val="20"/>
          <w:szCs w:val="20"/>
          <w:color w:val="auto"/>
        </w:rPr>
      </w:pPr>
      <w:r>
        <w:rPr>
          <w:rFonts w:ascii="Times New Roman" w:cs="Times New Roman" w:eastAsia="Times New Roman" w:hAnsi="Times New Roman"/>
          <w:sz w:val="20"/>
          <w:szCs w:val="20"/>
          <w:color w:val="auto"/>
        </w:rPr>
        <w:t>Vakıf yükseköğretim kurumları diğer gerçek ve tüzel kişilere faaliyetleri ile ilgisi olmayan konularda kefalet veremez ve yükümlülük altına sokulamaz.</w:t>
      </w:r>
    </w:p>
    <w:p>
      <w:pPr>
        <w:ind w:left="460"/>
        <w:spacing w:after="0" w:line="226" w:lineRule="auto"/>
        <w:rPr>
          <w:sz w:val="20"/>
          <w:szCs w:val="20"/>
          <w:color w:val="auto"/>
        </w:rPr>
      </w:pPr>
      <w:r>
        <w:rPr>
          <w:rFonts w:ascii="Times New Roman" w:cs="Times New Roman" w:eastAsia="Times New Roman" w:hAnsi="Times New Roman"/>
          <w:sz w:val="20"/>
          <w:szCs w:val="20"/>
          <w:color w:val="auto"/>
        </w:rPr>
        <w:t>Vakıf yükseköğretim kurumları kaynak aktarımı yapamaz. Kaynak aktarımı sayılan haller şunlardır:</w:t>
      </w:r>
    </w:p>
    <w:p>
      <w:pPr>
        <w:jc w:val="both"/>
        <w:ind w:right="20" w:firstLine="450"/>
        <w:spacing w:after="0" w:line="237" w:lineRule="auto"/>
        <w:tabs>
          <w:tab w:leader="none" w:pos="660" w:val="left"/>
        </w:tabs>
        <w:numPr>
          <w:ilvl w:val="0"/>
          <w:numId w:val="15"/>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Mütevelli heyeti ve üyeleri ile bunlar dışındaki üçüncü gerçek ya da tüzel kişilerden yapılan borçlanmanın Merkez Bankasının Bankalarca Açılan Kredilere Uygulanan Ağırlıklı Ortalama Faiz oranlarından, kiralamanın Gelir Vergisi Kanununda tanımlanan emsal kira bedelinden, mal ve hizmet alımlarının piyasa rayiçlerinden sebepleri izah edilemeyecek derecede yüksek bedeller ile yapılması,</w:t>
      </w:r>
    </w:p>
    <w:p>
      <w:pPr>
        <w:jc w:val="both"/>
        <w:ind w:right="80" w:firstLine="450"/>
        <w:spacing w:after="0" w:line="225" w:lineRule="auto"/>
        <w:tabs>
          <w:tab w:leader="none" w:pos="705" w:val="left"/>
        </w:tabs>
        <w:numPr>
          <w:ilvl w:val="0"/>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Vakıf yükseköğretim kurumunun maddi ve maddi olmayan varlıklarının bedel ödenmeksizin ya da piyasa rayiçlerine göre makul sayılamayacak derecede düşük bedelle kullandırılması, satılması, kiralanması, trampa edilmesi, mülkiyetin gayri ayni hak tesis edilmesi ve benzeri tasarruflarda bulunulması,</w:t>
      </w:r>
    </w:p>
    <w:p>
      <w:pPr>
        <w:spacing w:after="0" w:line="1" w:lineRule="exact"/>
        <w:rPr>
          <w:rFonts w:ascii="Times New Roman" w:cs="Times New Roman" w:eastAsia="Times New Roman" w:hAnsi="Times New Roman"/>
          <w:sz w:val="20"/>
          <w:szCs w:val="20"/>
          <w:color w:val="auto"/>
        </w:rPr>
      </w:pPr>
    </w:p>
    <w:p>
      <w:pPr>
        <w:jc w:val="both"/>
        <w:ind w:firstLine="450"/>
        <w:spacing w:after="0" w:line="237" w:lineRule="auto"/>
        <w:tabs>
          <w:tab w:leader="none" w:pos="651" w:val="left"/>
        </w:tabs>
        <w:numPr>
          <w:ilvl w:val="0"/>
          <w:numId w:val="15"/>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Vakıf yükseköğretim kurumunun parasal kaynaklarının, Merkez Bankasının Bankalarca Açılan Kredilere Uygulanan Ağırlıklı Ortalama Faiz oranlarından, mal varlığı kiralamasının Gelir Vergisi Kanununda tanımlanan emsal kira bedelinden, mal ve hizmet alımlarının piyasa rayiçlerinden sebepleri izah edilemeyecek derecede düşük bedeller ile yapılması ya da bedelsiz olarak kullandırılması,</w:t>
      </w:r>
    </w:p>
    <w:p>
      <w:pPr>
        <w:ind w:right="100" w:firstLine="450"/>
        <w:spacing w:after="0" w:line="225" w:lineRule="auto"/>
        <w:tabs>
          <w:tab w:leader="none" w:pos="652" w:val="left"/>
        </w:tabs>
        <w:numPr>
          <w:ilvl w:val="0"/>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Vakıf yükseköğretim kurumunun her türlü mal ve hizmet alımının, rekabet kuralları ve şeffaflık ihlal edilerek piyasa rayiçlerine göre yüksek bedelle yapılması,</w:t>
      </w:r>
    </w:p>
    <w:p>
      <w:pPr>
        <w:ind w:right="100" w:firstLine="450"/>
        <w:spacing w:after="0" w:line="225" w:lineRule="auto"/>
        <w:tabs>
          <w:tab w:leader="none" w:pos="654" w:val="left"/>
        </w:tabs>
        <w:numPr>
          <w:ilvl w:val="0"/>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Vakıf yükseköğretim kurumunun faaliyetlerinden elde edilen tüm gelirlerin kabul edilebilir sebepleri olmaksızın hesaplara zamanında ve tam olarak yansıtılmaması, tahsil edilmemesi veya zamanaşımına uğratılması,</w:t>
      </w:r>
    </w:p>
    <w:p>
      <w:pPr>
        <w:ind w:right="100" w:firstLine="450"/>
        <w:spacing w:after="0" w:line="225" w:lineRule="auto"/>
        <w:tabs>
          <w:tab w:leader="none" w:pos="650" w:val="left"/>
        </w:tabs>
        <w:numPr>
          <w:ilvl w:val="0"/>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Vakıf yükseköğretim kurumunun faaliyetlerinin yürütülmesi sırasında yapılan giderlerin gerçeğe aykırı olarak yüksek gösterilmesi, avans niteliğindeki ödemeler dışında mal alınmadan, iş veya hizmet yaptırılmadan ödeme yapılması,</w:t>
      </w:r>
    </w:p>
    <w:p>
      <w:pPr>
        <w:ind w:right="100" w:firstLine="450"/>
        <w:spacing w:after="0" w:line="225" w:lineRule="auto"/>
        <w:tabs>
          <w:tab w:leader="none" w:pos="658" w:val="left"/>
        </w:tabs>
        <w:numPr>
          <w:ilvl w:val="0"/>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Vakıf yükseköğretim kurumunun kasada muhafaza edilen para ya da diğer menkul değerlerinin ya da geçici dahi olsa banka hesaplarında bulunan paraların, vakıf yükseköğretim kurumu dışında üçüncü gerçek ya da tüzel kişilere kullandırılması,</w:t>
      </w:r>
    </w:p>
    <w:p>
      <w:pPr>
        <w:jc w:val="both"/>
        <w:ind w:right="60" w:firstLine="450"/>
        <w:spacing w:after="0" w:line="265" w:lineRule="auto"/>
        <w:tabs>
          <w:tab w:leader="none" w:pos="651" w:val="left"/>
        </w:tabs>
        <w:numPr>
          <w:ilvl w:val="0"/>
          <w:numId w:val="1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Her düzeyde görev yapmakta olan personele mevzuat çerçevesinde görev tanımı içerisinde yer alan işler için sözleşme ücreti dışında çeşitli adlarla ödeme yapılması, her düzeyde görev yapmakta olan personele mevzuat çerçevesinde ödenmesi mümkün ücret-maaş, telif ücreti, yolluk ve yevmiye, ders ve tez danışmanlık ücreti, huzur hakkı gibi ödemelerin emsallerine göre sebepleri izah edilemeyecek derecede yüksek olması,</w:t>
      </w:r>
    </w:p>
    <w:p>
      <w:pPr>
        <w:ind w:right="100" w:firstLine="450"/>
        <w:spacing w:after="0" w:line="225" w:lineRule="auto"/>
        <w:tabs>
          <w:tab w:leader="none" w:pos="588" w:val="left"/>
        </w:tabs>
        <w:numPr>
          <w:ilvl w:val="0"/>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Yapılan iş, alınan mal veya hizmet karşılığı olarak ilgili mevzuatta belirtilen karar, onay, sözleşme ve benzeri belgelerde belirlenen tutardan fazla ödeme yapılması,</w:t>
      </w:r>
    </w:p>
    <w:p>
      <w:pPr>
        <w:ind w:right="120" w:firstLine="450"/>
        <w:spacing w:after="0" w:line="225" w:lineRule="auto"/>
        <w:tabs>
          <w:tab w:leader="none" w:pos="620" w:val="left"/>
        </w:tabs>
        <w:numPr>
          <w:ilvl w:val="0"/>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Yukarıdaki haller dışında kalan, yükseköğretim kurumu kaynağında artışa engel veya azalışa neden olan, nesnel ve ölçülebilir kriterler çerçevesinde tespit edilen kaynak aktarımı halleri.</w:t>
      </w:r>
    </w:p>
    <w:p>
      <w:pPr>
        <w:ind w:left="460"/>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Mal varlığı</w:t>
      </w:r>
    </w:p>
    <w:p>
      <w:pPr>
        <w:spacing w:after="0" w:line="2" w:lineRule="exact"/>
        <w:rPr>
          <w:rFonts w:ascii="Times New Roman" w:cs="Times New Roman" w:eastAsia="Times New Roman" w:hAnsi="Times New Roman"/>
          <w:sz w:val="20"/>
          <w:szCs w:val="20"/>
          <w:color w:val="auto"/>
        </w:rPr>
      </w:pPr>
    </w:p>
    <w:p>
      <w:pPr>
        <w:ind w:left="460"/>
        <w:spacing w:after="0" w:line="225"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Madde 29 — (Değişik:RG-19/11/2015-29537)</w:t>
      </w:r>
    </w:p>
    <w:p>
      <w:pPr>
        <w:jc w:val="both"/>
        <w:ind w:right="20" w:firstLine="507"/>
        <w:spacing w:after="0" w:line="224"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Vakıf yükseköğretim kurumlarının bağış ve diğer şekillerde iktisap edecekleri taşınmaz mallar, tapuda vakıf yükseköğretim kurumlarının tüzel kişilikleri adına tescil edilir. Vakıflar tarafından kurulmuş yükseköğretim kurumlarına eğitim-öğretim ve araştırma tesisleri, öğretim üyesi lojmanları, öğrenci yurtları, sosyal ve kültürel tesisler kurmak üzere Bakanlar Kurulu Kararı ile Hazineye veya muvafakatleri alınmak suretiyle kamu tüzel kişilerine ait arazi ve tesisler tahsis edilebilir.</w:t>
      </w:r>
    </w:p>
    <w:p>
      <w:pPr>
        <w:spacing w:after="0" w:line="1" w:lineRule="exact"/>
        <w:rPr>
          <w:rFonts w:ascii="Times New Roman" w:cs="Times New Roman" w:eastAsia="Times New Roman" w:hAnsi="Times New Roman"/>
          <w:sz w:val="20"/>
          <w:szCs w:val="20"/>
          <w:color w:val="auto"/>
        </w:rPr>
      </w:pPr>
    </w:p>
    <w:p>
      <w:pPr>
        <w:ind w:left="460"/>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Vakıf üniversitelerine veya yüksek teknoloji enstitülerine devlet yardımı</w:t>
      </w:r>
    </w:p>
    <w:p>
      <w:pPr>
        <w:spacing w:after="0" w:line="2" w:lineRule="exact"/>
        <w:rPr>
          <w:rFonts w:ascii="Times New Roman" w:cs="Times New Roman" w:eastAsia="Times New Roman" w:hAnsi="Times New Roman"/>
          <w:sz w:val="20"/>
          <w:szCs w:val="20"/>
          <w:color w:val="auto"/>
        </w:rPr>
      </w:pPr>
    </w:p>
    <w:p>
      <w:pPr>
        <w:jc w:val="both"/>
        <w:ind w:right="100" w:firstLine="447"/>
        <w:spacing w:after="0" w:line="224"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 xml:space="preserve">Madde 30 — </w:t>
      </w:r>
      <w:r>
        <w:rPr>
          <w:rFonts w:ascii="Times New Roman" w:cs="Times New Roman" w:eastAsia="Times New Roman" w:hAnsi="Times New Roman"/>
          <w:sz w:val="20"/>
          <w:szCs w:val="20"/>
          <w:color w:val="auto"/>
        </w:rPr>
        <w:t>Vakıflar tarafından kurulmuş yükseköğretim kurumlarının giderlerine katkıda bulunmak amacıyla; bütçede yer alan ödenekle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sınırlı olmak üzere, ilgili vakıf yükseköğretim kurumunun müracaatı, Yükseköğretim Kurulunun görüşü ve Milli Eğitim Bakanlığının teklifi üzerine Maliye Bakanlığınca Devlet yardımı yapılır.</w:t>
      </w:r>
    </w:p>
    <w:p>
      <w:pPr>
        <w:jc w:val="both"/>
        <w:ind w:right="80" w:firstLine="447"/>
        <w:spacing w:after="0" w:line="237" w:lineRule="auto"/>
        <w:rPr>
          <w:rFonts w:ascii="Times New Roman" w:cs="Times New Roman" w:eastAsia="Times New Roman" w:hAnsi="Times New Roman"/>
          <w:sz w:val="20"/>
          <w:szCs w:val="20"/>
          <w:color w:val="auto"/>
        </w:rPr>
      </w:pPr>
      <w:r>
        <w:rPr>
          <w:rFonts w:ascii="Times New Roman" w:cs="Times New Roman" w:eastAsia="Times New Roman" w:hAnsi="Times New Roman"/>
          <w:sz w:val="19"/>
          <w:szCs w:val="19"/>
          <w:color w:val="auto"/>
        </w:rPr>
        <w:t>Yapılacak Devlet Yardımı: Devlet yükseköğretim kurumlarına o yıl tahsis edilen toplam bütçe ödeneklerinin örgün öğrenci sayısına bölünmesiyle elde edilen tutarın, ilgili vakıf yükseköğretim kurumunda okuyan örgün öğrenci sayısıyla çarpılması sonucu bulunulacak miktarın %30’unu geçemez. Ancak, bu miktarın üniversitelere dağıtımı; öğrenci seçme ve yerleştirme sisteminde kullanılan sayısal (%50), sözel (%20) ve eşit ağırlıklı (%30) puan türlerinin parantez içinde gösterilen ağırlıklar uygulanarak, üniversitenin toplam örgün öğrenci sayısına göre yapılır. Yükseköğretim Kurulu bu oranları yarısına kadar yükseltmeye veya eksiltmeye yetkilidir. En az iki yıl eğitim-öğretim yapmış olan vakıf üniversiteleri Devlet yardımı almak amacı ile Yükseköğretim Kurulu Başkanlığı’na müracaat ederler.</w:t>
      </w:r>
    </w:p>
    <w:p>
      <w:pPr>
        <w:spacing w:after="0" w:line="1" w:lineRule="exact"/>
        <w:rPr>
          <w:rFonts w:ascii="Times New Roman" w:cs="Times New Roman" w:eastAsia="Times New Roman" w:hAnsi="Times New Roman"/>
          <w:sz w:val="20"/>
          <w:szCs w:val="20"/>
          <w:color w:val="auto"/>
        </w:rPr>
      </w:pPr>
    </w:p>
    <w:p>
      <w:pPr>
        <w:ind w:left="460"/>
        <w:spacing w:after="0" w:line="225"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Vakıf yükseköğretim kurumlarına Devlet yardımının yapılabilmesi için bu kurumların;</w:t>
      </w:r>
    </w:p>
    <w:p>
      <w:pPr>
        <w:ind w:left="640" w:hanging="190"/>
        <w:spacing w:after="0" w:line="225" w:lineRule="auto"/>
        <w:tabs>
          <w:tab w:leader="none" w:pos="640" w:val="left"/>
        </w:tabs>
        <w:numPr>
          <w:ilvl w:val="0"/>
          <w:numId w:val="1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En az iki eğitim-öğretim yılını tamamlamış olması,</w:t>
      </w:r>
    </w:p>
    <w:p>
      <w:pPr>
        <w:ind w:left="640" w:hanging="190"/>
        <w:spacing w:after="0" w:line="225" w:lineRule="auto"/>
        <w:tabs>
          <w:tab w:leader="none" w:pos="640" w:val="left"/>
        </w:tabs>
        <w:numPr>
          <w:ilvl w:val="0"/>
          <w:numId w:val="1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Öğrencilerin en az %15’ine eğitim-öğretim masraflarını karşılayacak düzeyde tam burs vermesi,</w:t>
      </w:r>
    </w:p>
    <w:p>
      <w:pPr>
        <w:jc w:val="both"/>
        <w:ind w:right="60" w:firstLine="450"/>
        <w:spacing w:after="0" w:line="265" w:lineRule="auto"/>
        <w:tabs>
          <w:tab w:leader="none" w:pos="641" w:val="left"/>
        </w:tabs>
        <w:numPr>
          <w:ilvl w:val="0"/>
          <w:numId w:val="1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Öğrenci alınan her lisans programı için, öğretim üyesi yetiştirmek amacıyla, vakıf üniversitelerince seçilerek Yükseköğretim Kurulu tarafından yurtiçinde veya yurtdışında belirlenen üniversitelere yerleştirilen ve izlenen doktora öğrencilerine, kontenjanı 50’ye kadar olan programlar için bir öğrenciye, 50 ile 100 arasında olan programlar için iki öğrenciye ve kontenjanı 100’ den fazla olan programlar için üç öğrenciye eğitim-öğretim ve diğer masraflarını karşılayacak düzeyde burs vermesi veya üniversitelerin bu doktora öğrencilerinin sayısı kadar, yurtdışında yerleşik Türk uyruklu öğretim üyesini en az bir eğitim-öğretim yılı sözleşmeli tam gün statüsünde çalıştırdığını Yükseköğretim Kurulu’na belgelemesi,</w:t>
      </w:r>
    </w:p>
    <w:p>
      <w:pPr>
        <w:spacing w:after="0" w:line="1" w:lineRule="exact"/>
        <w:rPr>
          <w:rFonts w:ascii="Times New Roman" w:cs="Times New Roman" w:eastAsia="Times New Roman" w:hAnsi="Times New Roman"/>
          <w:sz w:val="17"/>
          <w:szCs w:val="17"/>
          <w:color w:val="auto"/>
        </w:rPr>
      </w:pPr>
    </w:p>
    <w:p>
      <w:pPr>
        <w:jc w:val="both"/>
        <w:ind w:right="60" w:firstLine="450"/>
        <w:spacing w:after="0" w:line="250" w:lineRule="auto"/>
        <w:tabs>
          <w:tab w:leader="none" w:pos="662"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Üniversitelerin lisans düzeyindeki örgün öğretim programlarında en az bir eğitim-öğretim yılı sözleşmeli tam gün statüsünde çalışan (kısmi statüde görevli, ek ders veya diğer üniversitelerden görevlendirme suretiyle çalışanlar hariç) öğretim üyesi başına düşen öğrenci sayısının, bu esasa göre hesaplanan tüm Devlet üniversitelerinin öğretim üyesi başına düşen öğrenci sayısının ortalamasına eşit veya daha az olması,</w:t>
      </w:r>
    </w:p>
    <w:p>
      <w:pPr>
        <w:spacing w:after="0" w:line="1" w:lineRule="exact"/>
        <w:rPr>
          <w:rFonts w:ascii="Times New Roman" w:cs="Times New Roman" w:eastAsia="Times New Roman" w:hAnsi="Times New Roman"/>
          <w:sz w:val="18"/>
          <w:szCs w:val="18"/>
          <w:color w:val="auto"/>
        </w:rPr>
      </w:pPr>
    </w:p>
    <w:p>
      <w:pPr>
        <w:jc w:val="both"/>
        <w:ind w:right="60" w:firstLine="450"/>
        <w:spacing w:after="0" w:line="225" w:lineRule="auto"/>
        <w:tabs>
          <w:tab w:leader="none" w:pos="646" w:val="left"/>
        </w:tabs>
        <w:numPr>
          <w:ilvl w:val="0"/>
          <w:numId w:val="1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Üniversitelerarası Kurulca görevlendirilen komisyonca yapılacak değerlendirme sonucunda; bir önceki yıl sonu itibariyle tespit edilen tanınmış bilimsel dergilerde, üniversitede en az bir eğitim-öğretim yılı sözleşmeli tam gün statüsünde çalışan (kısmi statüde görevli, ek ders veya diğer üniversitelerden görevlendirme suretiyle çalışanlar hariç) öğretim üyesi başına düşen yayın sayısı bakımından, bu esasa göre sıralanan tüm Devlet üniversitelerinin ilk yarısına girecek durumda olması,</w:t>
      </w:r>
    </w:p>
    <w:p>
      <w:pPr>
        <w:spacing w:after="0" w:line="1" w:lineRule="exact"/>
        <w:rPr>
          <w:rFonts w:ascii="Times New Roman" w:cs="Times New Roman" w:eastAsia="Times New Roman" w:hAnsi="Times New Roman"/>
          <w:sz w:val="20"/>
          <w:szCs w:val="20"/>
          <w:color w:val="auto"/>
        </w:rPr>
      </w:pPr>
    </w:p>
    <w:p>
      <w:pPr>
        <w:jc w:val="both"/>
        <w:ind w:right="60" w:firstLine="450"/>
        <w:spacing w:after="0" w:line="225" w:lineRule="auto"/>
        <w:tabs>
          <w:tab w:leader="none" w:pos="634" w:val="left"/>
        </w:tabs>
        <w:numPr>
          <w:ilvl w:val="0"/>
          <w:numId w:val="1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Öğrenci seçme ve yerleştirme sisteminde sayısal, sözel ve eşit ağırlığa göre, Öğrenci Seçme ve Yerleştirme Merkezince o yıl yerleştirilen örgün öğretim öğrencileri arasında ilk %5’e giren öğrenci almış olması ve üniversitenin örgün öğretim programlarına o yıl yerleştirilen toplam öğrenci sayısı ile her bir puan türünün ikinci fıkrada belirtilen göreceli önemini yansıtan ağırlıkları dikkate alınarak yapılan değerlendirmede, bu esasa göre sıralanan tüm Devlet üniversitelerinin ilk yarısına girmesi,</w:t>
      </w:r>
    </w:p>
    <w:p>
      <w:pPr>
        <w:spacing w:after="0" w:line="1" w:lineRule="exact"/>
        <w:rPr>
          <w:rFonts w:ascii="Times New Roman" w:cs="Times New Roman" w:eastAsia="Times New Roman" w:hAnsi="Times New Roman"/>
          <w:sz w:val="20"/>
          <w:szCs w:val="20"/>
          <w:color w:val="auto"/>
        </w:rPr>
      </w:pPr>
    </w:p>
    <w:p>
      <w:pPr>
        <w:ind w:left="460" w:right="1480"/>
        <w:spacing w:after="0" w:line="265" w:lineRule="auto"/>
        <w:rPr>
          <w:rFonts w:ascii="Times New Roman" w:cs="Times New Roman" w:eastAsia="Times New Roman" w:hAnsi="Times New Roman"/>
          <w:sz w:val="20"/>
          <w:szCs w:val="20"/>
          <w:color w:val="auto"/>
        </w:rPr>
      </w:pPr>
      <w:r>
        <w:rPr>
          <w:rFonts w:ascii="Times New Roman" w:cs="Times New Roman" w:eastAsia="Times New Roman" w:hAnsi="Times New Roman"/>
          <w:sz w:val="17"/>
          <w:szCs w:val="17"/>
          <w:color w:val="auto"/>
        </w:rPr>
        <w:t>Şartlarından asgari (a), (b), (c) ve (d) bentlerini yerine getirmeleri gerekmektedir. Buna göre, ikinci fıkrada belirtilen miktarın; -(a), (b), (c), (d), (e) ve (f) bentlerinde sayılan tüm şartları yerine getiren vakıf yükseköğretim kurumlarına tamamına kadar,</w:t>
      </w:r>
    </w:p>
    <w:p>
      <w:pPr>
        <w:ind w:left="460"/>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17"/>
          <w:szCs w:val="17"/>
          <w:color w:val="auto"/>
        </w:rPr>
        <w:t>-Asgari şartlardan (a), (b), (c) ve (d) bentlerinin yanı sıra (e) veya (f) bentlerinden birini yerine getiren vakıf yükseköğretim kurumlarına %80’ine</w:t>
      </w:r>
    </w:p>
    <w:p>
      <w:pPr>
        <w:spacing w:after="0" w:line="20" w:lineRule="exact"/>
        <w:rPr>
          <w:rFonts w:ascii="Times New Roman" w:cs="Times New Roman" w:eastAsia="Times New Roman" w:hAnsi="Times New Roman"/>
          <w:sz w:val="20"/>
          <w:szCs w:val="20"/>
          <w:color w:val="auto"/>
        </w:rPr>
      </w:pPr>
    </w:p>
    <w:p>
      <w:pPr>
        <w:spacing w:after="0" w:line="225"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kadar,</w:t>
      </w:r>
    </w:p>
    <w:p>
      <w:pPr>
        <w:ind w:left="460"/>
        <w:spacing w:after="0" w:line="225"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-Sadece asgari şartları yerine getiren vakıf yükseköğretim kurumlarına %60’ına kadar,</w:t>
      </w:r>
    </w:p>
    <w:p>
      <w:pPr>
        <w:ind w:left="460"/>
        <w:spacing w:after="0" w:line="225"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Devlet yardımı verilir. Asgari şartları yerine getiremeyen vakıf yükseköğretim kurumlarına Devlet yardımı yapılmaz.</w:t>
      </w:r>
    </w:p>
    <w:p>
      <w:pPr>
        <w:ind w:left="460"/>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17"/>
          <w:szCs w:val="17"/>
          <w:color w:val="auto"/>
        </w:rPr>
        <w:t>Bu Maddede belirtilen azami ve asgari düzeyler arasında yer alan vakıf yükseköğretim kurumlarına yapılacak yardım miktarı, Yükseköğretim</w:t>
      </w:r>
    </w:p>
    <w:p>
      <w:pPr>
        <w:sectPr>
          <w:pgSz w:w="11920" w:h="16840" w:orient="portrait"/>
          <w:cols w:equalWidth="0" w:num="1">
            <w:col w:w="10660"/>
          </w:cols>
          <w:pgMar w:left="660" w:top="536" w:right="600" w:bottom="150" w:gutter="0" w:footer="0" w:header="0"/>
        </w:sectPr>
      </w:pPr>
    </w:p>
    <w:bookmarkStart w:id="7" w:name="page8"/>
    <w:bookmarkEnd w:id="7"/>
    <w:p>
      <w:pPr>
        <w:ind w:right="40" w:firstLine="3"/>
        <w:spacing w:after="0"/>
        <w:rPr>
          <w:sz w:val="20"/>
          <w:szCs w:val="20"/>
          <w:color w:val="auto"/>
        </w:rPr>
      </w:pPr>
      <w:r>
        <w:rPr>
          <w:rFonts w:ascii="Times New Roman" w:cs="Times New Roman" w:eastAsia="Times New Roman" w:hAnsi="Times New Roman"/>
          <w:sz w:val="20"/>
          <w:szCs w:val="20"/>
          <w:color w:val="auto"/>
        </w:rPr>
        <w:t>Kurulu tarafından yapılacak değerlendirme esas alınmak suretiyle Maliye Bakanlığı tarafından tespit edilir. Vakıf yükseköğretim kurumlarına yapılacak yardım her yılın en geç Ekim ayı sonuna kadar iki eşit taksit halinde ödenir.</w:t>
      </w:r>
    </w:p>
    <w:p>
      <w:pPr>
        <w:spacing w:after="0" w:line="2" w:lineRule="exact"/>
        <w:rPr>
          <w:sz w:val="20"/>
          <w:szCs w:val="20"/>
          <w:color w:val="auto"/>
        </w:rPr>
      </w:pPr>
    </w:p>
    <w:p>
      <w:pPr>
        <w:jc w:val="both"/>
        <w:ind w:firstLine="447"/>
        <w:spacing w:after="0" w:line="225" w:lineRule="auto"/>
        <w:rPr>
          <w:sz w:val="20"/>
          <w:szCs w:val="20"/>
          <w:color w:val="auto"/>
        </w:rPr>
      </w:pPr>
      <w:r>
        <w:rPr>
          <w:rFonts w:ascii="Times New Roman" w:cs="Times New Roman" w:eastAsia="Times New Roman" w:hAnsi="Times New Roman"/>
          <w:sz w:val="20"/>
          <w:szCs w:val="20"/>
          <w:color w:val="auto"/>
        </w:rPr>
        <w:t>Yardım alan vakıf yükseköğretim kurumu her yıl Nisan ayı sonuna kadar bir önceki yılın gelir ve giderlerini Maliye Bakanlığı, Milli Eğitim Bakanlığı ile Yükseköğretim Kuruluna göndermek zorundadır.</w:t>
      </w:r>
    </w:p>
    <w:p>
      <w:pPr>
        <w:spacing w:after="0" w:line="1" w:lineRule="exact"/>
        <w:rPr>
          <w:sz w:val="20"/>
          <w:szCs w:val="20"/>
          <w:color w:val="auto"/>
        </w:rPr>
      </w:pPr>
    </w:p>
    <w:p>
      <w:pPr>
        <w:jc w:val="both"/>
        <w:ind w:right="20" w:firstLine="447"/>
        <w:spacing w:after="0" w:line="225" w:lineRule="auto"/>
        <w:rPr>
          <w:sz w:val="20"/>
          <w:szCs w:val="20"/>
          <w:color w:val="auto"/>
        </w:rPr>
      </w:pPr>
      <w:r>
        <w:rPr>
          <w:rFonts w:ascii="Times New Roman" w:cs="Times New Roman" w:eastAsia="Times New Roman" w:hAnsi="Times New Roman"/>
          <w:sz w:val="20"/>
          <w:szCs w:val="20"/>
          <w:color w:val="auto"/>
        </w:rPr>
        <w:t>Bu Maddenin uygulanmasıyla ilgili olarak vakıf yükseköğretim kurumlarından her türlü belge ve bilgiyi istemeye ve gerektiğinde merkez denetim elemanları vasıtasıyla denetim ve inceleme yaptırmaya Maliye Bakanlığı yetkilidir.</w:t>
      </w:r>
    </w:p>
    <w:p>
      <w:pPr>
        <w:spacing w:after="0" w:line="1" w:lineRule="exact"/>
        <w:rPr>
          <w:sz w:val="20"/>
          <w:szCs w:val="20"/>
          <w:color w:val="auto"/>
        </w:rPr>
      </w:pPr>
    </w:p>
    <w:p>
      <w:pPr>
        <w:jc w:val="both"/>
        <w:ind w:firstLine="447"/>
        <w:spacing w:after="0" w:line="225" w:lineRule="auto"/>
        <w:rPr>
          <w:sz w:val="20"/>
          <w:szCs w:val="20"/>
          <w:color w:val="auto"/>
        </w:rPr>
      </w:pPr>
      <w:r>
        <w:rPr>
          <w:rFonts w:ascii="Times New Roman" w:cs="Times New Roman" w:eastAsia="Times New Roman" w:hAnsi="Times New Roman"/>
          <w:sz w:val="20"/>
          <w:szCs w:val="20"/>
          <w:color w:val="auto"/>
        </w:rPr>
        <w:t>Devlet yardımından yararlanmak isteyen vakıf yükseköğretim kurumları başvurularını en geç yardım yapılacak mali yılın 31 Mart tarihine kadar Yükseköğretim Kurulu Başkanlığına iletmek zorundadırlar. Bu süre içerisinde müracaatta bulunmayan vakıf yükseköğretim kurumları herhangi bir hak ve talepte bulunamazlar.</w:t>
      </w:r>
    </w:p>
    <w:p>
      <w:pPr>
        <w:spacing w:after="0" w:line="1"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20"/>
          <w:szCs w:val="20"/>
          <w:b w:val="1"/>
          <w:bCs w:val="1"/>
          <w:color w:val="auto"/>
        </w:rPr>
        <w:t>Kaynakların kullanımı</w:t>
      </w:r>
    </w:p>
    <w:p>
      <w:pPr>
        <w:spacing w:after="0" w:line="2" w:lineRule="exact"/>
        <w:rPr>
          <w:sz w:val="20"/>
          <w:szCs w:val="20"/>
          <w:color w:val="auto"/>
        </w:rPr>
      </w:pPr>
    </w:p>
    <w:p>
      <w:pPr>
        <w:ind w:right="60" w:firstLine="447"/>
        <w:spacing w:after="0" w:line="223" w:lineRule="auto"/>
        <w:rPr>
          <w:sz w:val="20"/>
          <w:szCs w:val="20"/>
          <w:color w:val="auto"/>
        </w:rPr>
      </w:pPr>
      <w:r>
        <w:rPr>
          <w:rFonts w:ascii="Times New Roman" w:cs="Times New Roman" w:eastAsia="Times New Roman" w:hAnsi="Times New Roman"/>
          <w:sz w:val="20"/>
          <w:szCs w:val="20"/>
          <w:b w:val="1"/>
          <w:bCs w:val="1"/>
          <w:color w:val="auto"/>
        </w:rPr>
        <w:t xml:space="preserve">Madde 31 — </w:t>
      </w:r>
      <w:r>
        <w:rPr>
          <w:rFonts w:ascii="Times New Roman" w:cs="Times New Roman" w:eastAsia="Times New Roman" w:hAnsi="Times New Roman"/>
          <w:sz w:val="20"/>
          <w:szCs w:val="20"/>
          <w:color w:val="auto"/>
        </w:rPr>
        <w:t>Vakıf yükseköğretim kurumlarının inşaat ve her çeşit alım, satım, kiralama işlerinde, mütevelli heyet tarafından kabul edilen ve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Yükseköğretim Kurulu tarafından onaylanan yönetmelik hükümleri uygulanır.</w:t>
      </w:r>
    </w:p>
    <w:p>
      <w:pPr>
        <w:spacing w:after="0" w:line="1"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20"/>
          <w:szCs w:val="20"/>
          <w:b w:val="1"/>
          <w:bCs w:val="1"/>
          <w:color w:val="auto"/>
        </w:rPr>
        <w:t>Uygulanacak hükümler</w:t>
      </w:r>
    </w:p>
    <w:p>
      <w:pPr>
        <w:spacing w:after="0" w:line="2" w:lineRule="exact"/>
        <w:rPr>
          <w:sz w:val="20"/>
          <w:szCs w:val="20"/>
          <w:color w:val="auto"/>
        </w:rPr>
      </w:pPr>
    </w:p>
    <w:p>
      <w:pPr>
        <w:ind w:right="20" w:firstLine="447"/>
        <w:spacing w:after="0" w:line="223" w:lineRule="auto"/>
        <w:rPr>
          <w:sz w:val="20"/>
          <w:szCs w:val="20"/>
          <w:color w:val="auto"/>
        </w:rPr>
      </w:pPr>
      <w:r>
        <w:rPr>
          <w:rFonts w:ascii="Times New Roman" w:cs="Times New Roman" w:eastAsia="Times New Roman" w:hAnsi="Times New Roman"/>
          <w:sz w:val="20"/>
          <w:szCs w:val="20"/>
          <w:b w:val="1"/>
          <w:bCs w:val="1"/>
          <w:color w:val="auto"/>
        </w:rPr>
        <w:t xml:space="preserve">Madde 32 — </w:t>
      </w:r>
      <w:r>
        <w:rPr>
          <w:rFonts w:ascii="Times New Roman" w:cs="Times New Roman" w:eastAsia="Times New Roman" w:hAnsi="Times New Roman"/>
          <w:sz w:val="20"/>
          <w:szCs w:val="20"/>
          <w:color w:val="auto"/>
        </w:rPr>
        <w:t>Vakıf yükseköğretim kurumları 2547 sayılı Kanunun vakıf yükseköğretim kurumları ile ilgili ek Maddelerinde aksine bir hüküm</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bulunmadığı sürece 2547 sayılı Kanunun bütün hükümlerine uymakla yükümlüdürler.</w:t>
      </w:r>
    </w:p>
    <w:p>
      <w:pPr>
        <w:spacing w:after="0" w:line="1"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20"/>
          <w:szCs w:val="20"/>
          <w:b w:val="1"/>
          <w:bCs w:val="1"/>
          <w:color w:val="auto"/>
        </w:rPr>
        <w:t>Yürürlükten kaldırma</w:t>
      </w:r>
    </w:p>
    <w:p>
      <w:pPr>
        <w:spacing w:after="0" w:line="2" w:lineRule="exact"/>
        <w:rPr>
          <w:sz w:val="20"/>
          <w:szCs w:val="20"/>
          <w:color w:val="auto"/>
        </w:rPr>
      </w:pPr>
    </w:p>
    <w:p>
      <w:pPr>
        <w:jc w:val="both"/>
        <w:ind w:firstLine="447"/>
        <w:spacing w:after="0" w:line="224" w:lineRule="auto"/>
        <w:rPr>
          <w:sz w:val="20"/>
          <w:szCs w:val="20"/>
          <w:color w:val="auto"/>
        </w:rPr>
      </w:pPr>
      <w:r>
        <w:rPr>
          <w:rFonts w:ascii="Times New Roman" w:cs="Times New Roman" w:eastAsia="Times New Roman" w:hAnsi="Times New Roman"/>
          <w:sz w:val="20"/>
          <w:szCs w:val="20"/>
          <w:b w:val="1"/>
          <w:bCs w:val="1"/>
          <w:color w:val="auto"/>
        </w:rPr>
        <w:t xml:space="preserve">Madde 33 — </w:t>
      </w:r>
      <w:r>
        <w:rPr>
          <w:rFonts w:ascii="Times New Roman" w:cs="Times New Roman" w:eastAsia="Times New Roman" w:hAnsi="Times New Roman"/>
          <w:sz w:val="20"/>
          <w:szCs w:val="20"/>
          <w:color w:val="auto"/>
        </w:rPr>
        <w:t>10/4/1991 tarihli ve 20841 sayılı Resmî Gazete’de yayımlanan Vakıf Yükseköğretim Kurumları Yönetmeliği, 30/4/1991 tarihli ve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20857 sayılı Resmî Gazete’de yayımlanan Vakıflarca Kurulacak veya Kurulmuş Yükseköğretim Kurumlarına Üniversite Adı Verilmesi Esaslarına İlişkin Yönetmelik ile 22/5/2002 tarihli ve 24762 sayılı Resmî Gazete’de yayımlanan Vakıf Meslek Yüksekokulları Yönetmeliği yürürlükten kaldırılmıştır.</w:t>
      </w:r>
    </w:p>
    <w:p>
      <w:pPr>
        <w:spacing w:after="0" w:line="2" w:lineRule="exact"/>
        <w:rPr>
          <w:sz w:val="20"/>
          <w:szCs w:val="20"/>
          <w:color w:val="auto"/>
        </w:rPr>
      </w:pPr>
    </w:p>
    <w:p>
      <w:pPr>
        <w:ind w:right="40" w:firstLine="444"/>
        <w:spacing w:after="0" w:line="231" w:lineRule="auto"/>
        <w:rPr>
          <w:sz w:val="20"/>
          <w:szCs w:val="20"/>
          <w:color w:val="auto"/>
        </w:rPr>
      </w:pPr>
      <w:r>
        <w:rPr>
          <w:rFonts w:ascii="Times New Roman" w:cs="Times New Roman" w:eastAsia="Times New Roman" w:hAnsi="Times New Roman"/>
          <w:sz w:val="20"/>
          <w:szCs w:val="20"/>
          <w:b w:val="1"/>
          <w:bCs w:val="1"/>
          <w:color w:val="auto"/>
        </w:rPr>
        <w:t xml:space="preserve">Geçici Madde 1 — </w:t>
      </w:r>
      <w:r>
        <w:rPr>
          <w:rFonts w:ascii="Times New Roman" w:cs="Times New Roman" w:eastAsia="Times New Roman" w:hAnsi="Times New Roman"/>
          <w:sz w:val="20"/>
          <w:szCs w:val="20"/>
          <w:color w:val="auto"/>
        </w:rPr>
        <w:t>Bu Yönetmeliğin yayımından önce kurulmuş bulunan ve kurulması talebinde bulunulan vakıf yükseköğretim kurumları da bu</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Yönetmelik hükümlerine tabidir.</w:t>
      </w:r>
    </w:p>
    <w:p>
      <w:pPr>
        <w:spacing w:after="0" w:line="1" w:lineRule="exact"/>
        <w:rPr>
          <w:sz w:val="20"/>
          <w:szCs w:val="20"/>
          <w:color w:val="auto"/>
        </w:rPr>
      </w:pPr>
    </w:p>
    <w:p>
      <w:pPr>
        <w:ind w:right="40" w:firstLine="447"/>
        <w:spacing w:after="0" w:line="231" w:lineRule="auto"/>
        <w:rPr>
          <w:sz w:val="20"/>
          <w:szCs w:val="20"/>
          <w:color w:val="auto"/>
        </w:rPr>
      </w:pPr>
      <w:r>
        <w:rPr>
          <w:rFonts w:ascii="Times New Roman" w:cs="Times New Roman" w:eastAsia="Times New Roman" w:hAnsi="Times New Roman"/>
          <w:sz w:val="20"/>
          <w:szCs w:val="20"/>
          <w:b w:val="1"/>
          <w:bCs w:val="1"/>
          <w:color w:val="auto"/>
        </w:rPr>
        <w:t xml:space="preserve">Geçici Madde 2 — </w:t>
      </w:r>
      <w:r>
        <w:rPr>
          <w:rFonts w:ascii="Times New Roman" w:cs="Times New Roman" w:eastAsia="Times New Roman" w:hAnsi="Times New Roman"/>
          <w:sz w:val="20"/>
          <w:szCs w:val="20"/>
          <w:color w:val="auto"/>
        </w:rPr>
        <w:t>Vakıf yükseköğretim kurumları bu Yönetmelikle getirilen değişikliklere uygun olarak en geç altı ay içerisinde kendi</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Yönetmeliklerinde gerekli değişikliği yaparlar.</w:t>
      </w:r>
    </w:p>
    <w:p>
      <w:pPr>
        <w:spacing w:after="0" w:line="1"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20"/>
          <w:szCs w:val="20"/>
          <w:b w:val="1"/>
          <w:bCs w:val="1"/>
          <w:color w:val="auto"/>
        </w:rPr>
        <w:t>Yürürlük</w:t>
      </w:r>
    </w:p>
    <w:p>
      <w:pPr>
        <w:ind w:left="460"/>
        <w:spacing w:after="0" w:line="227" w:lineRule="auto"/>
        <w:rPr>
          <w:sz w:val="20"/>
          <w:szCs w:val="20"/>
          <w:color w:val="auto"/>
        </w:rPr>
      </w:pPr>
      <w:r>
        <w:rPr>
          <w:rFonts w:ascii="Times New Roman" w:cs="Times New Roman" w:eastAsia="Times New Roman" w:hAnsi="Times New Roman"/>
          <w:sz w:val="20"/>
          <w:szCs w:val="20"/>
          <w:b w:val="1"/>
          <w:bCs w:val="1"/>
          <w:color w:val="auto"/>
        </w:rPr>
        <w:t xml:space="preserve">Madde 34 — </w:t>
      </w:r>
      <w:r>
        <w:rPr>
          <w:rFonts w:ascii="Times New Roman" w:cs="Times New Roman" w:eastAsia="Times New Roman" w:hAnsi="Times New Roman"/>
          <w:sz w:val="20"/>
          <w:szCs w:val="20"/>
          <w:color w:val="auto"/>
        </w:rPr>
        <w:t>Bu Yönetmelik yayımı tarihinde yürürlüğe girer.</w:t>
      </w:r>
    </w:p>
    <w:p>
      <w:pPr>
        <w:ind w:left="460"/>
        <w:spacing w:after="0" w:line="238" w:lineRule="auto"/>
        <w:rPr>
          <w:sz w:val="20"/>
          <w:szCs w:val="20"/>
          <w:color w:val="auto"/>
        </w:rPr>
      </w:pPr>
      <w:r>
        <w:rPr>
          <w:rFonts w:ascii="Times New Roman" w:cs="Times New Roman" w:eastAsia="Times New Roman" w:hAnsi="Times New Roman"/>
          <w:sz w:val="20"/>
          <w:szCs w:val="20"/>
          <w:b w:val="1"/>
          <w:bCs w:val="1"/>
          <w:color w:val="auto"/>
        </w:rPr>
        <w:t>Yürütme</w:t>
      </w:r>
    </w:p>
    <w:p>
      <w:pPr>
        <w:ind w:left="460"/>
        <w:spacing w:after="0" w:line="226" w:lineRule="auto"/>
        <w:rPr>
          <w:sz w:val="20"/>
          <w:szCs w:val="20"/>
          <w:color w:val="auto"/>
        </w:rPr>
      </w:pPr>
      <w:r>
        <w:rPr>
          <w:rFonts w:ascii="Times New Roman" w:cs="Times New Roman" w:eastAsia="Times New Roman" w:hAnsi="Times New Roman"/>
          <w:sz w:val="20"/>
          <w:szCs w:val="20"/>
          <w:b w:val="1"/>
          <w:bCs w:val="1"/>
          <w:color w:val="auto"/>
        </w:rPr>
        <w:t xml:space="preserve">Madde 35 — </w:t>
      </w:r>
      <w:r>
        <w:rPr>
          <w:rFonts w:ascii="Times New Roman" w:cs="Times New Roman" w:eastAsia="Times New Roman" w:hAnsi="Times New Roman"/>
          <w:sz w:val="20"/>
          <w:szCs w:val="20"/>
          <w:color w:val="auto"/>
        </w:rPr>
        <w:t>Bu Yönetmelik hükümlerini Yükseköğretim Kurulu Başkanı yürütür.</w:t>
      </w:r>
    </w:p>
    <w:p>
      <w:pPr>
        <w:spacing w:after="0" w:line="183"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20"/>
          <w:szCs w:val="20"/>
          <w:color w:val="auto"/>
        </w:rPr>
        <w:t>____</w:t>
      </w:r>
    </w:p>
    <w:p>
      <w:pPr>
        <w:spacing w:after="0" w:line="71" w:lineRule="exact"/>
        <w:rPr>
          <w:sz w:val="20"/>
          <w:szCs w:val="20"/>
          <w:color w:val="auto"/>
        </w:rPr>
      </w:pPr>
    </w:p>
    <w:p>
      <w:pPr>
        <w:ind w:right="80" w:firstLine="450"/>
        <w:spacing w:after="0" w:line="216" w:lineRule="auto"/>
        <w:tabs>
          <w:tab w:leader="none" w:pos="651" w:val="left"/>
        </w:tabs>
        <w:numPr>
          <w:ilvl w:val="0"/>
          <w:numId w:val="17"/>
        </w:numPr>
        <w:rPr>
          <w:rFonts w:ascii="Times New Roman" w:cs="Times New Roman" w:eastAsia="Times New Roman" w:hAnsi="Times New Roman"/>
          <w:sz w:val="25"/>
          <w:szCs w:val="25"/>
          <w:i w:val="1"/>
          <w:iCs w:val="1"/>
          <w:color w:val="auto"/>
          <w:vertAlign w:val="superscript"/>
        </w:rPr>
      </w:pPr>
      <w:r>
        <w:rPr>
          <w:rFonts w:ascii="Times New Roman" w:cs="Times New Roman" w:eastAsia="Times New Roman" w:hAnsi="Times New Roman"/>
          <w:sz w:val="14"/>
          <w:szCs w:val="14"/>
          <w:i w:val="1"/>
          <w:iCs w:val="1"/>
          <w:color w:val="auto"/>
        </w:rPr>
        <w:t>Danıştay Sekizinci Dairesinin 29/4/2011 tarihli ve E.: 2008/8234, K.: 2011/2452 sayılı Kararı ile bu maddenin son cümlesinde yer alan “özlük hakları” ibaresinin iptaline karar verilmiştir.</w:t>
      </w:r>
    </w:p>
    <w:p>
      <w:pPr>
        <w:spacing w:after="0" w:line="52" w:lineRule="exact"/>
        <w:rPr>
          <w:rFonts w:ascii="Times New Roman" w:cs="Times New Roman" w:eastAsia="Times New Roman" w:hAnsi="Times New Roman"/>
          <w:sz w:val="25"/>
          <w:szCs w:val="25"/>
          <w:i w:val="1"/>
          <w:iCs w:val="1"/>
          <w:color w:val="auto"/>
          <w:vertAlign w:val="superscript"/>
        </w:rPr>
      </w:pPr>
    </w:p>
    <w:p>
      <w:pPr>
        <w:ind w:right="60" w:firstLine="450"/>
        <w:spacing w:after="0" w:line="183" w:lineRule="auto"/>
        <w:tabs>
          <w:tab w:leader="none" w:pos="736" w:val="left"/>
        </w:tabs>
        <w:numPr>
          <w:ilvl w:val="0"/>
          <w:numId w:val="17"/>
        </w:numPr>
        <w:rPr>
          <w:rFonts w:ascii="Times New Roman" w:cs="Times New Roman" w:eastAsia="Times New Roman" w:hAnsi="Times New Roman"/>
          <w:sz w:val="30"/>
          <w:szCs w:val="30"/>
          <w:i w:val="1"/>
          <w:iCs w:val="1"/>
          <w:color w:val="auto"/>
          <w:vertAlign w:val="superscript"/>
        </w:rPr>
      </w:pPr>
      <w:r>
        <w:rPr>
          <w:rFonts w:ascii="Times New Roman" w:cs="Times New Roman" w:eastAsia="Times New Roman" w:hAnsi="Times New Roman"/>
          <w:sz w:val="16"/>
          <w:szCs w:val="16"/>
          <w:i w:val="1"/>
          <w:iCs w:val="1"/>
          <w:color w:val="auto"/>
        </w:rPr>
        <w:t>19/11/2015 tarihli ve 29537sayılı Resmi Gazete’de yayımlanan Yönetmelik değişikliği ile Yönetmeliğin 27 nci maddesi başlığı ile birlikte değiştirilerek yedinci bölümden alınarak altıncı bölümün sonuna eklenmiştir.</w:t>
      </w:r>
    </w:p>
    <w:p>
      <w:pPr>
        <w:spacing w:after="0" w:line="198" w:lineRule="exact"/>
        <w:rPr>
          <w:sz w:val="20"/>
          <w:szCs w:val="20"/>
          <w:color w:val="auto"/>
        </w:rPr>
      </w:pPr>
    </w:p>
    <w:tbl>
      <w:tblPr>
        <w:tblLayout w:type="fixed"/>
        <w:tblInd w:w="1950" w:type="dxa"/>
        <w:tblCellMar>
          <w:top w:w="0" w:type="dxa"/>
          <w:left w:w="0" w:type="dxa"/>
          <w:bottom w:w="0" w:type="dxa"/>
          <w:right w:w="0" w:type="dxa"/>
        </w:tblCellMar>
      </w:tblPr>
      <w:tr>
        <w:trPr>
          <w:trHeight w:val="228"/>
        </w:trPr>
        <w:tc>
          <w:tcPr>
            <w:tcW w:w="580" w:type="dxa"/>
            <w:vAlign w:val="bottom"/>
            <w:tcBorders>
              <w:top w:val="single" w:sz="8" w:color="auto"/>
              <w:left w:val="single" w:sz="8" w:color="auto"/>
              <w:right w:val="single" w:sz="8" w:color="auto"/>
            </w:tcBorders>
          </w:tcPr>
          <w:p>
            <w:pPr>
              <w:spacing w:after="0"/>
              <w:rPr>
                <w:sz w:val="19"/>
                <w:szCs w:val="19"/>
                <w:color w:val="auto"/>
              </w:rPr>
            </w:pPr>
          </w:p>
        </w:tc>
        <w:tc>
          <w:tcPr>
            <w:tcW w:w="6120" w:type="dxa"/>
            <w:vAlign w:val="bottom"/>
            <w:tcBorders>
              <w:top w:val="single" w:sz="8" w:color="auto"/>
              <w:bottom w:val="single" w:sz="8" w:color="auto"/>
              <w:right w:val="single" w:sz="8" w:color="auto"/>
            </w:tcBorders>
            <w:gridSpan w:val="3"/>
          </w:tcPr>
          <w:p>
            <w:pPr>
              <w:ind w:left="1280"/>
              <w:spacing w:after="0" w:line="229" w:lineRule="exact"/>
              <w:rPr>
                <w:sz w:val="20"/>
                <w:szCs w:val="20"/>
                <w:color w:val="auto"/>
              </w:rPr>
            </w:pPr>
            <w:r>
              <w:rPr>
                <w:rFonts w:ascii="Times New Roman" w:cs="Times New Roman" w:eastAsia="Times New Roman" w:hAnsi="Times New Roman"/>
                <w:sz w:val="20"/>
                <w:szCs w:val="20"/>
                <w:b w:val="1"/>
                <w:bCs w:val="1"/>
                <w:color w:val="auto"/>
              </w:rPr>
              <w:t>Yönetmeliğin Yayımlandığı Resmî Gazete’nin</w:t>
            </w:r>
          </w:p>
        </w:tc>
      </w:tr>
      <w:tr>
        <w:trPr>
          <w:trHeight w:val="208"/>
        </w:trPr>
        <w:tc>
          <w:tcPr>
            <w:tcW w:w="580" w:type="dxa"/>
            <w:vAlign w:val="bottom"/>
            <w:tcBorders>
              <w:left w:val="single" w:sz="8" w:color="auto"/>
              <w:right w:val="single" w:sz="8" w:color="auto"/>
            </w:tcBorders>
          </w:tcPr>
          <w:p>
            <w:pPr>
              <w:spacing w:after="0"/>
              <w:rPr>
                <w:sz w:val="18"/>
                <w:szCs w:val="18"/>
                <w:color w:val="auto"/>
              </w:rPr>
            </w:pPr>
          </w:p>
        </w:tc>
        <w:tc>
          <w:tcPr>
            <w:tcW w:w="2240" w:type="dxa"/>
            <w:vAlign w:val="bottom"/>
            <w:tcBorders>
              <w:bottom w:val="single" w:sz="8" w:color="auto"/>
            </w:tcBorders>
          </w:tcPr>
          <w:p>
            <w:pPr>
              <w:ind w:left="1280"/>
              <w:spacing w:after="0" w:line="208" w:lineRule="exact"/>
              <w:rPr>
                <w:sz w:val="20"/>
                <w:szCs w:val="20"/>
                <w:color w:val="auto"/>
              </w:rPr>
            </w:pPr>
            <w:r>
              <w:rPr>
                <w:rFonts w:ascii="Times New Roman" w:cs="Times New Roman" w:eastAsia="Times New Roman" w:hAnsi="Times New Roman"/>
                <w:sz w:val="20"/>
                <w:szCs w:val="20"/>
                <w:b w:val="1"/>
                <w:bCs w:val="1"/>
                <w:color w:val="auto"/>
              </w:rPr>
              <w:t>Tarihi</w:t>
            </w:r>
          </w:p>
        </w:tc>
        <w:tc>
          <w:tcPr>
            <w:tcW w:w="820" w:type="dxa"/>
            <w:vAlign w:val="bottom"/>
            <w:tcBorders>
              <w:bottom w:val="single" w:sz="8" w:color="auto"/>
              <w:right w:val="single" w:sz="8" w:color="auto"/>
            </w:tcBorders>
          </w:tcPr>
          <w:p>
            <w:pPr>
              <w:spacing w:after="0"/>
              <w:rPr>
                <w:sz w:val="18"/>
                <w:szCs w:val="18"/>
                <w:color w:val="auto"/>
              </w:rPr>
            </w:pPr>
          </w:p>
        </w:tc>
        <w:tc>
          <w:tcPr>
            <w:tcW w:w="3060" w:type="dxa"/>
            <w:vAlign w:val="bottom"/>
            <w:tcBorders>
              <w:bottom w:val="single" w:sz="8" w:color="auto"/>
              <w:right w:val="single" w:sz="8" w:color="auto"/>
            </w:tcBorders>
          </w:tcPr>
          <w:p>
            <w:pPr>
              <w:ind w:left="1280"/>
              <w:spacing w:after="0" w:line="208" w:lineRule="exact"/>
              <w:rPr>
                <w:sz w:val="20"/>
                <w:szCs w:val="20"/>
                <w:color w:val="auto"/>
              </w:rPr>
            </w:pPr>
            <w:r>
              <w:rPr>
                <w:rFonts w:ascii="Times New Roman" w:cs="Times New Roman" w:eastAsia="Times New Roman" w:hAnsi="Times New Roman"/>
                <w:sz w:val="20"/>
                <w:szCs w:val="20"/>
                <w:b w:val="1"/>
                <w:bCs w:val="1"/>
                <w:color w:val="auto"/>
              </w:rPr>
              <w:t>Sayısı</w:t>
            </w:r>
          </w:p>
        </w:tc>
      </w:tr>
      <w:tr>
        <w:trPr>
          <w:trHeight w:val="208"/>
        </w:trPr>
        <w:tc>
          <w:tcPr>
            <w:tcW w:w="580" w:type="dxa"/>
            <w:vAlign w:val="bottom"/>
            <w:tcBorders>
              <w:left w:val="single" w:sz="8" w:color="auto"/>
              <w:right w:val="single" w:sz="8" w:color="auto"/>
            </w:tcBorders>
          </w:tcPr>
          <w:p>
            <w:pPr>
              <w:spacing w:after="0"/>
              <w:rPr>
                <w:sz w:val="18"/>
                <w:szCs w:val="18"/>
                <w:color w:val="auto"/>
              </w:rPr>
            </w:pPr>
          </w:p>
        </w:tc>
        <w:tc>
          <w:tcPr>
            <w:tcW w:w="2240" w:type="dxa"/>
            <w:vAlign w:val="bottom"/>
            <w:tcBorders>
              <w:bottom w:val="single" w:sz="8" w:color="auto"/>
            </w:tcBorders>
          </w:tcPr>
          <w:p>
            <w:pPr>
              <w:jc w:val="center"/>
              <w:ind w:left="678"/>
              <w:spacing w:after="0" w:line="208" w:lineRule="exact"/>
              <w:rPr>
                <w:sz w:val="20"/>
                <w:szCs w:val="20"/>
                <w:color w:val="auto"/>
              </w:rPr>
            </w:pPr>
            <w:r>
              <w:rPr>
                <w:rFonts w:ascii="Times New Roman" w:cs="Times New Roman" w:eastAsia="Times New Roman" w:hAnsi="Times New Roman"/>
                <w:sz w:val="20"/>
                <w:szCs w:val="20"/>
                <w:color w:val="auto"/>
                <w:w w:val="85"/>
              </w:rPr>
              <w:t>31/12/2005</w:t>
            </w:r>
          </w:p>
        </w:tc>
        <w:tc>
          <w:tcPr>
            <w:tcW w:w="820" w:type="dxa"/>
            <w:vAlign w:val="bottom"/>
            <w:tcBorders>
              <w:bottom w:val="single" w:sz="8" w:color="auto"/>
              <w:right w:val="single" w:sz="8" w:color="auto"/>
            </w:tcBorders>
          </w:tcPr>
          <w:p>
            <w:pPr>
              <w:spacing w:after="0"/>
              <w:rPr>
                <w:sz w:val="18"/>
                <w:szCs w:val="18"/>
                <w:color w:val="auto"/>
              </w:rPr>
            </w:pPr>
          </w:p>
        </w:tc>
        <w:tc>
          <w:tcPr>
            <w:tcW w:w="3060" w:type="dxa"/>
            <w:vAlign w:val="bottom"/>
            <w:tcBorders>
              <w:bottom w:val="single" w:sz="8" w:color="auto"/>
              <w:right w:val="single" w:sz="8" w:color="auto"/>
            </w:tcBorders>
          </w:tcPr>
          <w:p>
            <w:pPr>
              <w:ind w:left="1300"/>
              <w:spacing w:after="0" w:line="208" w:lineRule="exact"/>
              <w:rPr>
                <w:sz w:val="20"/>
                <w:szCs w:val="20"/>
                <w:color w:val="auto"/>
              </w:rPr>
            </w:pPr>
            <w:r>
              <w:rPr>
                <w:rFonts w:ascii="Times New Roman" w:cs="Times New Roman" w:eastAsia="Times New Roman" w:hAnsi="Times New Roman"/>
                <w:sz w:val="20"/>
                <w:szCs w:val="20"/>
                <w:color w:val="auto"/>
              </w:rPr>
              <w:t>26040</w:t>
            </w:r>
          </w:p>
        </w:tc>
      </w:tr>
      <w:tr>
        <w:trPr>
          <w:trHeight w:val="183"/>
        </w:trPr>
        <w:tc>
          <w:tcPr>
            <w:tcW w:w="580" w:type="dxa"/>
            <w:vAlign w:val="bottom"/>
            <w:tcBorders>
              <w:left w:val="single" w:sz="8" w:color="auto"/>
              <w:right w:val="single" w:sz="8" w:color="auto"/>
            </w:tcBorders>
          </w:tcPr>
          <w:p>
            <w:pPr>
              <w:spacing w:after="0"/>
              <w:rPr>
                <w:sz w:val="15"/>
                <w:szCs w:val="15"/>
                <w:color w:val="auto"/>
              </w:rPr>
            </w:pPr>
          </w:p>
        </w:tc>
        <w:tc>
          <w:tcPr>
            <w:tcW w:w="3060" w:type="dxa"/>
            <w:vAlign w:val="bottom"/>
            <w:gridSpan w:val="2"/>
          </w:tcPr>
          <w:p>
            <w:pPr>
              <w:ind w:left="340"/>
              <w:spacing w:after="0" w:line="184" w:lineRule="exact"/>
              <w:rPr>
                <w:sz w:val="20"/>
                <w:szCs w:val="20"/>
                <w:color w:val="auto"/>
              </w:rPr>
            </w:pPr>
            <w:r>
              <w:rPr>
                <w:rFonts w:ascii="Times New Roman" w:cs="Times New Roman" w:eastAsia="Times New Roman" w:hAnsi="Times New Roman"/>
                <w:sz w:val="20"/>
                <w:szCs w:val="20"/>
                <w:b w:val="1"/>
                <w:bCs w:val="1"/>
                <w:color w:val="auto"/>
              </w:rPr>
              <w:t>Yönetmelikte Değişiklik Yapan</w:t>
            </w:r>
          </w:p>
        </w:tc>
        <w:tc>
          <w:tcPr>
            <w:tcW w:w="3060" w:type="dxa"/>
            <w:vAlign w:val="bottom"/>
            <w:tcBorders>
              <w:right w:val="single" w:sz="8" w:color="auto"/>
            </w:tcBorders>
          </w:tcPr>
          <w:p>
            <w:pPr>
              <w:spacing w:after="0" w:line="184" w:lineRule="exact"/>
              <w:rPr>
                <w:sz w:val="20"/>
                <w:szCs w:val="20"/>
                <w:color w:val="auto"/>
              </w:rPr>
            </w:pPr>
            <w:r>
              <w:rPr>
                <w:rFonts w:ascii="Times New Roman" w:cs="Times New Roman" w:eastAsia="Times New Roman" w:hAnsi="Times New Roman"/>
                <w:sz w:val="20"/>
                <w:szCs w:val="20"/>
                <w:b w:val="1"/>
                <w:bCs w:val="1"/>
                <w:color w:val="auto"/>
                <w:w w:val="95"/>
              </w:rPr>
              <w:t>Yönetmeliklerin Yayımlandığı Resmî</w:t>
            </w:r>
          </w:p>
        </w:tc>
      </w:tr>
      <w:tr>
        <w:trPr>
          <w:trHeight w:val="241"/>
        </w:trPr>
        <w:tc>
          <w:tcPr>
            <w:tcW w:w="580" w:type="dxa"/>
            <w:vAlign w:val="bottom"/>
            <w:tcBorders>
              <w:left w:val="single" w:sz="8" w:color="auto"/>
              <w:right w:val="single" w:sz="8" w:color="auto"/>
            </w:tcBorders>
          </w:tcPr>
          <w:p>
            <w:pPr>
              <w:spacing w:after="0"/>
              <w:rPr>
                <w:sz w:val="20"/>
                <w:szCs w:val="20"/>
                <w:color w:val="auto"/>
              </w:rPr>
            </w:pPr>
          </w:p>
        </w:tc>
        <w:tc>
          <w:tcPr>
            <w:tcW w:w="2240" w:type="dxa"/>
            <w:vAlign w:val="bottom"/>
            <w:tcBorders>
              <w:bottom w:val="single" w:sz="8" w:color="auto"/>
            </w:tcBorders>
          </w:tcPr>
          <w:p>
            <w:pPr>
              <w:spacing w:after="0"/>
              <w:rPr>
                <w:sz w:val="20"/>
                <w:szCs w:val="20"/>
                <w:color w:val="auto"/>
              </w:rPr>
            </w:pPr>
          </w:p>
        </w:tc>
        <w:tc>
          <w:tcPr>
            <w:tcW w:w="3880" w:type="dxa"/>
            <w:vAlign w:val="bottom"/>
            <w:tcBorders>
              <w:bottom w:val="single" w:sz="8" w:color="auto"/>
              <w:right w:val="single" w:sz="8" w:color="auto"/>
            </w:tcBorders>
            <w:gridSpan w:val="2"/>
          </w:tcPr>
          <w:p>
            <w:pPr>
              <w:ind w:left="340"/>
              <w:spacing w:after="0"/>
              <w:rPr>
                <w:sz w:val="20"/>
                <w:szCs w:val="20"/>
                <w:color w:val="auto"/>
              </w:rPr>
            </w:pPr>
            <w:r>
              <w:rPr>
                <w:rFonts w:ascii="Times New Roman" w:cs="Times New Roman" w:eastAsia="Times New Roman" w:hAnsi="Times New Roman"/>
                <w:sz w:val="20"/>
                <w:szCs w:val="20"/>
                <w:b w:val="1"/>
                <w:bCs w:val="1"/>
                <w:color w:val="auto"/>
              </w:rPr>
              <w:t>Gazetelerin</w:t>
            </w:r>
          </w:p>
        </w:tc>
      </w:tr>
      <w:tr>
        <w:trPr>
          <w:trHeight w:val="208"/>
        </w:trPr>
        <w:tc>
          <w:tcPr>
            <w:tcW w:w="580" w:type="dxa"/>
            <w:vAlign w:val="bottom"/>
            <w:tcBorders>
              <w:left w:val="single" w:sz="8" w:color="auto"/>
              <w:bottom w:val="single" w:sz="8" w:color="auto"/>
              <w:right w:val="single" w:sz="8" w:color="auto"/>
            </w:tcBorders>
          </w:tcPr>
          <w:p>
            <w:pPr>
              <w:spacing w:after="0"/>
              <w:rPr>
                <w:sz w:val="18"/>
                <w:szCs w:val="18"/>
                <w:color w:val="auto"/>
              </w:rPr>
            </w:pPr>
          </w:p>
        </w:tc>
        <w:tc>
          <w:tcPr>
            <w:tcW w:w="2240" w:type="dxa"/>
            <w:vAlign w:val="bottom"/>
            <w:tcBorders>
              <w:bottom w:val="single" w:sz="8" w:color="auto"/>
            </w:tcBorders>
          </w:tcPr>
          <w:p>
            <w:pPr>
              <w:ind w:left="1280"/>
              <w:spacing w:after="0" w:line="208" w:lineRule="exact"/>
              <w:rPr>
                <w:sz w:val="20"/>
                <w:szCs w:val="20"/>
                <w:color w:val="auto"/>
              </w:rPr>
            </w:pPr>
            <w:r>
              <w:rPr>
                <w:rFonts w:ascii="Times New Roman" w:cs="Times New Roman" w:eastAsia="Times New Roman" w:hAnsi="Times New Roman"/>
                <w:sz w:val="20"/>
                <w:szCs w:val="20"/>
                <w:b w:val="1"/>
                <w:bCs w:val="1"/>
                <w:color w:val="auto"/>
              </w:rPr>
              <w:t>Tarihi</w:t>
            </w:r>
          </w:p>
        </w:tc>
        <w:tc>
          <w:tcPr>
            <w:tcW w:w="820" w:type="dxa"/>
            <w:vAlign w:val="bottom"/>
            <w:tcBorders>
              <w:bottom w:val="single" w:sz="8" w:color="auto"/>
              <w:right w:val="single" w:sz="8" w:color="auto"/>
            </w:tcBorders>
          </w:tcPr>
          <w:p>
            <w:pPr>
              <w:spacing w:after="0"/>
              <w:rPr>
                <w:sz w:val="18"/>
                <w:szCs w:val="18"/>
                <w:color w:val="auto"/>
              </w:rPr>
            </w:pPr>
          </w:p>
        </w:tc>
        <w:tc>
          <w:tcPr>
            <w:tcW w:w="3060" w:type="dxa"/>
            <w:vAlign w:val="bottom"/>
            <w:tcBorders>
              <w:bottom w:val="single" w:sz="8" w:color="auto"/>
              <w:right w:val="single" w:sz="8" w:color="auto"/>
            </w:tcBorders>
          </w:tcPr>
          <w:p>
            <w:pPr>
              <w:ind w:left="1280"/>
              <w:spacing w:after="0" w:line="208" w:lineRule="exact"/>
              <w:rPr>
                <w:sz w:val="20"/>
                <w:szCs w:val="20"/>
                <w:color w:val="auto"/>
              </w:rPr>
            </w:pPr>
            <w:r>
              <w:rPr>
                <w:rFonts w:ascii="Times New Roman" w:cs="Times New Roman" w:eastAsia="Times New Roman" w:hAnsi="Times New Roman"/>
                <w:sz w:val="20"/>
                <w:szCs w:val="20"/>
                <w:b w:val="1"/>
                <w:bCs w:val="1"/>
                <w:color w:val="auto"/>
              </w:rPr>
              <w:t>Sayısı</w:t>
            </w:r>
          </w:p>
        </w:tc>
      </w:tr>
      <w:tr>
        <w:trPr>
          <w:trHeight w:val="208"/>
        </w:trPr>
        <w:tc>
          <w:tcPr>
            <w:tcW w:w="580" w:type="dxa"/>
            <w:vAlign w:val="bottom"/>
            <w:tcBorders>
              <w:left w:val="single" w:sz="8" w:color="auto"/>
              <w:bottom w:val="single" w:sz="8" w:color="auto"/>
              <w:right w:val="single" w:sz="8" w:color="auto"/>
            </w:tcBorders>
          </w:tcPr>
          <w:p>
            <w:pPr>
              <w:jc w:val="right"/>
              <w:ind w:right="298"/>
              <w:spacing w:after="0" w:line="208" w:lineRule="exact"/>
              <w:rPr>
                <w:sz w:val="20"/>
                <w:szCs w:val="20"/>
                <w:color w:val="auto"/>
              </w:rPr>
            </w:pPr>
            <w:r>
              <w:rPr>
                <w:rFonts w:ascii="Times New Roman" w:cs="Times New Roman" w:eastAsia="Times New Roman" w:hAnsi="Times New Roman"/>
                <w:sz w:val="20"/>
                <w:szCs w:val="20"/>
                <w:color w:val="auto"/>
              </w:rPr>
              <w:t>1</w:t>
            </w:r>
          </w:p>
        </w:tc>
        <w:tc>
          <w:tcPr>
            <w:tcW w:w="2240" w:type="dxa"/>
            <w:vAlign w:val="bottom"/>
            <w:tcBorders>
              <w:bottom w:val="single" w:sz="8" w:color="auto"/>
            </w:tcBorders>
          </w:tcPr>
          <w:p>
            <w:pPr>
              <w:jc w:val="center"/>
              <w:ind w:left="678"/>
              <w:spacing w:after="0" w:line="208" w:lineRule="exact"/>
              <w:rPr>
                <w:sz w:val="20"/>
                <w:szCs w:val="20"/>
                <w:color w:val="auto"/>
              </w:rPr>
            </w:pPr>
            <w:r>
              <w:rPr>
                <w:rFonts w:ascii="Times New Roman" w:cs="Times New Roman" w:eastAsia="Times New Roman" w:hAnsi="Times New Roman"/>
                <w:sz w:val="20"/>
                <w:szCs w:val="20"/>
                <w:color w:val="auto"/>
                <w:w w:val="86"/>
              </w:rPr>
              <w:t>24/2/2006</w:t>
            </w:r>
          </w:p>
        </w:tc>
        <w:tc>
          <w:tcPr>
            <w:tcW w:w="820" w:type="dxa"/>
            <w:vAlign w:val="bottom"/>
            <w:tcBorders>
              <w:bottom w:val="single" w:sz="8" w:color="auto"/>
              <w:right w:val="single" w:sz="8" w:color="auto"/>
            </w:tcBorders>
          </w:tcPr>
          <w:p>
            <w:pPr>
              <w:spacing w:after="0"/>
              <w:rPr>
                <w:sz w:val="18"/>
                <w:szCs w:val="18"/>
                <w:color w:val="auto"/>
              </w:rPr>
            </w:pPr>
          </w:p>
        </w:tc>
        <w:tc>
          <w:tcPr>
            <w:tcW w:w="3060" w:type="dxa"/>
            <w:vAlign w:val="bottom"/>
            <w:tcBorders>
              <w:bottom w:val="single" w:sz="8" w:color="auto"/>
              <w:right w:val="single" w:sz="8" w:color="auto"/>
            </w:tcBorders>
          </w:tcPr>
          <w:p>
            <w:pPr>
              <w:ind w:left="1300"/>
              <w:spacing w:after="0" w:line="208" w:lineRule="exact"/>
              <w:rPr>
                <w:sz w:val="20"/>
                <w:szCs w:val="20"/>
                <w:color w:val="auto"/>
              </w:rPr>
            </w:pPr>
            <w:r>
              <w:rPr>
                <w:rFonts w:ascii="Times New Roman" w:cs="Times New Roman" w:eastAsia="Times New Roman" w:hAnsi="Times New Roman"/>
                <w:sz w:val="20"/>
                <w:szCs w:val="20"/>
                <w:color w:val="auto"/>
              </w:rPr>
              <w:t>26090</w:t>
            </w:r>
          </w:p>
        </w:tc>
      </w:tr>
      <w:tr>
        <w:trPr>
          <w:trHeight w:val="208"/>
        </w:trPr>
        <w:tc>
          <w:tcPr>
            <w:tcW w:w="580" w:type="dxa"/>
            <w:vAlign w:val="bottom"/>
            <w:tcBorders>
              <w:left w:val="single" w:sz="8" w:color="auto"/>
              <w:bottom w:val="single" w:sz="8" w:color="auto"/>
              <w:right w:val="single" w:sz="8" w:color="auto"/>
            </w:tcBorders>
          </w:tcPr>
          <w:p>
            <w:pPr>
              <w:jc w:val="right"/>
              <w:ind w:right="298"/>
              <w:spacing w:after="0" w:line="208" w:lineRule="exact"/>
              <w:rPr>
                <w:sz w:val="20"/>
                <w:szCs w:val="20"/>
                <w:color w:val="auto"/>
              </w:rPr>
            </w:pPr>
            <w:r>
              <w:rPr>
                <w:rFonts w:ascii="Times New Roman" w:cs="Times New Roman" w:eastAsia="Times New Roman" w:hAnsi="Times New Roman"/>
                <w:sz w:val="20"/>
                <w:szCs w:val="20"/>
                <w:color w:val="auto"/>
              </w:rPr>
              <w:t>2</w:t>
            </w:r>
          </w:p>
        </w:tc>
        <w:tc>
          <w:tcPr>
            <w:tcW w:w="2240" w:type="dxa"/>
            <w:vAlign w:val="bottom"/>
            <w:tcBorders>
              <w:bottom w:val="single" w:sz="8" w:color="auto"/>
            </w:tcBorders>
          </w:tcPr>
          <w:p>
            <w:pPr>
              <w:jc w:val="center"/>
              <w:ind w:left="678"/>
              <w:spacing w:after="0" w:line="208" w:lineRule="exact"/>
              <w:rPr>
                <w:sz w:val="20"/>
                <w:szCs w:val="20"/>
                <w:color w:val="auto"/>
              </w:rPr>
            </w:pPr>
            <w:r>
              <w:rPr>
                <w:rFonts w:ascii="Times New Roman" w:cs="Times New Roman" w:eastAsia="Times New Roman" w:hAnsi="Times New Roman"/>
                <w:sz w:val="20"/>
                <w:szCs w:val="20"/>
                <w:color w:val="auto"/>
                <w:w w:val="87"/>
              </w:rPr>
              <w:t>2/4/2008</w:t>
            </w:r>
          </w:p>
        </w:tc>
        <w:tc>
          <w:tcPr>
            <w:tcW w:w="820" w:type="dxa"/>
            <w:vAlign w:val="bottom"/>
            <w:tcBorders>
              <w:bottom w:val="single" w:sz="8" w:color="auto"/>
              <w:right w:val="single" w:sz="8" w:color="auto"/>
            </w:tcBorders>
          </w:tcPr>
          <w:p>
            <w:pPr>
              <w:spacing w:after="0"/>
              <w:rPr>
                <w:sz w:val="18"/>
                <w:szCs w:val="18"/>
                <w:color w:val="auto"/>
              </w:rPr>
            </w:pPr>
          </w:p>
        </w:tc>
        <w:tc>
          <w:tcPr>
            <w:tcW w:w="3060" w:type="dxa"/>
            <w:vAlign w:val="bottom"/>
            <w:tcBorders>
              <w:bottom w:val="single" w:sz="8" w:color="auto"/>
              <w:right w:val="single" w:sz="8" w:color="auto"/>
            </w:tcBorders>
          </w:tcPr>
          <w:p>
            <w:pPr>
              <w:ind w:left="1300"/>
              <w:spacing w:after="0" w:line="208" w:lineRule="exact"/>
              <w:rPr>
                <w:sz w:val="20"/>
                <w:szCs w:val="20"/>
                <w:color w:val="auto"/>
              </w:rPr>
            </w:pPr>
            <w:r>
              <w:rPr>
                <w:rFonts w:ascii="Times New Roman" w:cs="Times New Roman" w:eastAsia="Times New Roman" w:hAnsi="Times New Roman"/>
                <w:sz w:val="20"/>
                <w:szCs w:val="20"/>
                <w:color w:val="auto"/>
              </w:rPr>
              <w:t>26835</w:t>
            </w:r>
          </w:p>
        </w:tc>
      </w:tr>
      <w:tr>
        <w:trPr>
          <w:trHeight w:val="208"/>
        </w:trPr>
        <w:tc>
          <w:tcPr>
            <w:tcW w:w="580" w:type="dxa"/>
            <w:vAlign w:val="bottom"/>
            <w:tcBorders>
              <w:left w:val="single" w:sz="8" w:color="auto"/>
              <w:bottom w:val="single" w:sz="8" w:color="auto"/>
              <w:right w:val="single" w:sz="8" w:color="auto"/>
            </w:tcBorders>
          </w:tcPr>
          <w:p>
            <w:pPr>
              <w:jc w:val="right"/>
              <w:ind w:right="298"/>
              <w:spacing w:after="0" w:line="208" w:lineRule="exact"/>
              <w:rPr>
                <w:sz w:val="20"/>
                <w:szCs w:val="20"/>
                <w:color w:val="auto"/>
              </w:rPr>
            </w:pPr>
            <w:r>
              <w:rPr>
                <w:rFonts w:ascii="Times New Roman" w:cs="Times New Roman" w:eastAsia="Times New Roman" w:hAnsi="Times New Roman"/>
                <w:sz w:val="20"/>
                <w:szCs w:val="20"/>
                <w:color w:val="auto"/>
              </w:rPr>
              <w:t>3</w:t>
            </w:r>
          </w:p>
        </w:tc>
        <w:tc>
          <w:tcPr>
            <w:tcW w:w="2240" w:type="dxa"/>
            <w:vAlign w:val="bottom"/>
            <w:tcBorders>
              <w:bottom w:val="single" w:sz="8" w:color="auto"/>
            </w:tcBorders>
          </w:tcPr>
          <w:p>
            <w:pPr>
              <w:jc w:val="center"/>
              <w:ind w:left="678"/>
              <w:spacing w:after="0" w:line="208" w:lineRule="exact"/>
              <w:rPr>
                <w:sz w:val="20"/>
                <w:szCs w:val="20"/>
                <w:color w:val="auto"/>
              </w:rPr>
            </w:pPr>
            <w:r>
              <w:rPr>
                <w:rFonts w:ascii="Times New Roman" w:cs="Times New Roman" w:eastAsia="Times New Roman" w:hAnsi="Times New Roman"/>
                <w:sz w:val="20"/>
                <w:szCs w:val="20"/>
                <w:color w:val="auto"/>
                <w:w w:val="87"/>
              </w:rPr>
              <w:t>7/4/2009</w:t>
            </w:r>
          </w:p>
        </w:tc>
        <w:tc>
          <w:tcPr>
            <w:tcW w:w="820" w:type="dxa"/>
            <w:vAlign w:val="bottom"/>
            <w:tcBorders>
              <w:bottom w:val="single" w:sz="8" w:color="auto"/>
              <w:right w:val="single" w:sz="8" w:color="auto"/>
            </w:tcBorders>
          </w:tcPr>
          <w:p>
            <w:pPr>
              <w:spacing w:after="0"/>
              <w:rPr>
                <w:sz w:val="18"/>
                <w:szCs w:val="18"/>
                <w:color w:val="auto"/>
              </w:rPr>
            </w:pPr>
          </w:p>
        </w:tc>
        <w:tc>
          <w:tcPr>
            <w:tcW w:w="3060" w:type="dxa"/>
            <w:vAlign w:val="bottom"/>
            <w:tcBorders>
              <w:bottom w:val="single" w:sz="8" w:color="auto"/>
              <w:right w:val="single" w:sz="8" w:color="auto"/>
            </w:tcBorders>
          </w:tcPr>
          <w:p>
            <w:pPr>
              <w:ind w:left="1300"/>
              <w:spacing w:after="0" w:line="208" w:lineRule="exact"/>
              <w:rPr>
                <w:sz w:val="20"/>
                <w:szCs w:val="20"/>
                <w:color w:val="auto"/>
              </w:rPr>
            </w:pPr>
            <w:r>
              <w:rPr>
                <w:rFonts w:ascii="Times New Roman" w:cs="Times New Roman" w:eastAsia="Times New Roman" w:hAnsi="Times New Roman"/>
                <w:sz w:val="20"/>
                <w:szCs w:val="20"/>
                <w:color w:val="auto"/>
              </w:rPr>
              <w:t>27193</w:t>
            </w:r>
          </w:p>
        </w:tc>
      </w:tr>
      <w:tr>
        <w:trPr>
          <w:trHeight w:val="208"/>
        </w:trPr>
        <w:tc>
          <w:tcPr>
            <w:tcW w:w="580" w:type="dxa"/>
            <w:vAlign w:val="bottom"/>
            <w:tcBorders>
              <w:left w:val="single" w:sz="8" w:color="auto"/>
              <w:bottom w:val="single" w:sz="8" w:color="auto"/>
              <w:right w:val="single" w:sz="8" w:color="auto"/>
            </w:tcBorders>
          </w:tcPr>
          <w:p>
            <w:pPr>
              <w:jc w:val="right"/>
              <w:ind w:right="298"/>
              <w:spacing w:after="0" w:line="208" w:lineRule="exact"/>
              <w:rPr>
                <w:sz w:val="20"/>
                <w:szCs w:val="20"/>
                <w:color w:val="auto"/>
              </w:rPr>
            </w:pPr>
            <w:r>
              <w:rPr>
                <w:rFonts w:ascii="Times New Roman" w:cs="Times New Roman" w:eastAsia="Times New Roman" w:hAnsi="Times New Roman"/>
                <w:sz w:val="20"/>
                <w:szCs w:val="20"/>
                <w:color w:val="auto"/>
              </w:rPr>
              <w:t>4</w:t>
            </w:r>
          </w:p>
        </w:tc>
        <w:tc>
          <w:tcPr>
            <w:tcW w:w="2240" w:type="dxa"/>
            <w:vAlign w:val="bottom"/>
            <w:tcBorders>
              <w:bottom w:val="single" w:sz="8" w:color="auto"/>
            </w:tcBorders>
          </w:tcPr>
          <w:p>
            <w:pPr>
              <w:jc w:val="center"/>
              <w:ind w:left="678"/>
              <w:spacing w:after="0" w:line="208" w:lineRule="exact"/>
              <w:rPr>
                <w:sz w:val="20"/>
                <w:szCs w:val="20"/>
                <w:color w:val="auto"/>
              </w:rPr>
            </w:pPr>
            <w:r>
              <w:rPr>
                <w:rFonts w:ascii="Times New Roman" w:cs="Times New Roman" w:eastAsia="Times New Roman" w:hAnsi="Times New Roman"/>
                <w:sz w:val="20"/>
                <w:szCs w:val="20"/>
                <w:color w:val="auto"/>
                <w:w w:val="85"/>
              </w:rPr>
              <w:t>19/11/2015</w:t>
            </w:r>
          </w:p>
        </w:tc>
        <w:tc>
          <w:tcPr>
            <w:tcW w:w="820" w:type="dxa"/>
            <w:vAlign w:val="bottom"/>
            <w:tcBorders>
              <w:bottom w:val="single" w:sz="8" w:color="auto"/>
              <w:right w:val="single" w:sz="8" w:color="auto"/>
            </w:tcBorders>
          </w:tcPr>
          <w:p>
            <w:pPr>
              <w:spacing w:after="0"/>
              <w:rPr>
                <w:sz w:val="18"/>
                <w:szCs w:val="18"/>
                <w:color w:val="auto"/>
              </w:rPr>
            </w:pPr>
          </w:p>
        </w:tc>
        <w:tc>
          <w:tcPr>
            <w:tcW w:w="3060" w:type="dxa"/>
            <w:vAlign w:val="bottom"/>
            <w:tcBorders>
              <w:bottom w:val="single" w:sz="8" w:color="auto"/>
              <w:right w:val="single" w:sz="8" w:color="auto"/>
            </w:tcBorders>
          </w:tcPr>
          <w:p>
            <w:pPr>
              <w:ind w:left="1300"/>
              <w:spacing w:after="0" w:line="208" w:lineRule="exact"/>
              <w:rPr>
                <w:sz w:val="20"/>
                <w:szCs w:val="20"/>
                <w:color w:val="auto"/>
              </w:rPr>
            </w:pPr>
            <w:r>
              <w:rPr>
                <w:rFonts w:ascii="Times New Roman" w:cs="Times New Roman" w:eastAsia="Times New Roman" w:hAnsi="Times New Roman"/>
                <w:sz w:val="20"/>
                <w:szCs w:val="20"/>
                <w:color w:val="auto"/>
              </w:rPr>
              <w:t>29537</w:t>
            </w:r>
          </w:p>
        </w:tc>
      </w:tr>
      <w:tr>
        <w:trPr>
          <w:trHeight w:val="208"/>
        </w:trPr>
        <w:tc>
          <w:tcPr>
            <w:tcW w:w="580" w:type="dxa"/>
            <w:vAlign w:val="bottom"/>
            <w:tcBorders>
              <w:left w:val="single" w:sz="8" w:color="auto"/>
              <w:bottom w:val="single" w:sz="8" w:color="auto"/>
              <w:right w:val="single" w:sz="8" w:color="auto"/>
            </w:tcBorders>
          </w:tcPr>
          <w:p>
            <w:pPr>
              <w:jc w:val="right"/>
              <w:ind w:right="298"/>
              <w:spacing w:after="0" w:line="208" w:lineRule="exact"/>
              <w:rPr>
                <w:sz w:val="20"/>
                <w:szCs w:val="20"/>
                <w:color w:val="auto"/>
              </w:rPr>
            </w:pPr>
            <w:r>
              <w:rPr>
                <w:rFonts w:ascii="Times New Roman" w:cs="Times New Roman" w:eastAsia="Times New Roman" w:hAnsi="Times New Roman"/>
                <w:sz w:val="20"/>
                <w:szCs w:val="20"/>
                <w:color w:val="auto"/>
              </w:rPr>
              <w:t>5</w:t>
            </w:r>
          </w:p>
        </w:tc>
        <w:tc>
          <w:tcPr>
            <w:tcW w:w="2240" w:type="dxa"/>
            <w:vAlign w:val="bottom"/>
            <w:tcBorders>
              <w:bottom w:val="single" w:sz="8" w:color="auto"/>
            </w:tcBorders>
          </w:tcPr>
          <w:p>
            <w:pPr>
              <w:jc w:val="center"/>
              <w:ind w:left="678"/>
              <w:spacing w:after="0" w:line="208" w:lineRule="exact"/>
              <w:rPr>
                <w:sz w:val="20"/>
                <w:szCs w:val="20"/>
                <w:color w:val="auto"/>
              </w:rPr>
            </w:pPr>
            <w:r>
              <w:rPr>
                <w:rFonts w:ascii="Times New Roman" w:cs="Times New Roman" w:eastAsia="Times New Roman" w:hAnsi="Times New Roman"/>
                <w:sz w:val="20"/>
                <w:szCs w:val="20"/>
                <w:color w:val="auto"/>
                <w:w w:val="86"/>
              </w:rPr>
              <w:t>25/5/2018</w:t>
            </w:r>
          </w:p>
        </w:tc>
        <w:tc>
          <w:tcPr>
            <w:tcW w:w="820" w:type="dxa"/>
            <w:vAlign w:val="bottom"/>
            <w:tcBorders>
              <w:bottom w:val="single" w:sz="8" w:color="auto"/>
              <w:right w:val="single" w:sz="8" w:color="auto"/>
            </w:tcBorders>
          </w:tcPr>
          <w:p>
            <w:pPr>
              <w:spacing w:after="0"/>
              <w:rPr>
                <w:sz w:val="18"/>
                <w:szCs w:val="18"/>
                <w:color w:val="auto"/>
              </w:rPr>
            </w:pPr>
          </w:p>
        </w:tc>
        <w:tc>
          <w:tcPr>
            <w:tcW w:w="3060" w:type="dxa"/>
            <w:vAlign w:val="bottom"/>
            <w:tcBorders>
              <w:bottom w:val="single" w:sz="8" w:color="auto"/>
              <w:right w:val="single" w:sz="8" w:color="auto"/>
            </w:tcBorders>
          </w:tcPr>
          <w:p>
            <w:pPr>
              <w:ind w:left="1300"/>
              <w:spacing w:after="0" w:line="208" w:lineRule="exact"/>
              <w:rPr>
                <w:sz w:val="20"/>
                <w:szCs w:val="20"/>
                <w:color w:val="auto"/>
              </w:rPr>
            </w:pPr>
            <w:r>
              <w:rPr>
                <w:rFonts w:ascii="Times New Roman" w:cs="Times New Roman" w:eastAsia="Times New Roman" w:hAnsi="Times New Roman"/>
                <w:sz w:val="20"/>
                <w:szCs w:val="20"/>
                <w:color w:val="auto"/>
              </w:rPr>
              <w:t>30431</w:t>
            </w:r>
          </w:p>
        </w:tc>
      </w:tr>
    </w:tbl>
    <w:p>
      <w:pPr>
        <w:spacing w:after="0" w:line="1" w:lineRule="exact"/>
        <w:rPr>
          <w:sz w:val="20"/>
          <w:szCs w:val="20"/>
          <w:color w:val="auto"/>
        </w:rPr>
      </w:pPr>
    </w:p>
    <w:sectPr>
      <w:pgSz w:w="11920" w:h="16840" w:orient="portrait"/>
      <w:cols w:equalWidth="0" w:num="1">
        <w:col w:w="10620"/>
      </w:cols>
      <w:pgMar w:left="660" w:top="536" w:right="6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5BD062C2"/>
    <w:multiLevelType w:val="hybridMultilevel"/>
    <w:lvl w:ilvl="0">
      <w:lvlJc w:val="left"/>
      <w:lvlText w:val="%1)"/>
      <w:numFmt w:val="lowerLetter"/>
      <w:start w:val="1"/>
    </w:lvl>
  </w:abstractNum>
  <w:abstractNum w:abstractNumId="1">
    <w:nsid w:val="12200854"/>
    <w:multiLevelType w:val="hybridMultilevel"/>
    <w:lvl w:ilvl="0">
      <w:lvlJc w:val="left"/>
      <w:lvlText w:val="%1)"/>
      <w:numFmt w:val="decimal"/>
      <w:start w:val="1"/>
    </w:lvl>
  </w:abstractNum>
  <w:abstractNum w:abstractNumId="2">
    <w:nsid w:val="4DB127F8"/>
    <w:multiLevelType w:val="hybridMultilevel"/>
    <w:lvl w:ilvl="0">
      <w:lvlJc w:val="left"/>
      <w:lvlText w:val="%1)"/>
      <w:numFmt w:val="lowerLetter"/>
      <w:start w:val="4"/>
    </w:lvl>
  </w:abstractNum>
  <w:abstractNum w:abstractNumId="3">
    <w:nsid w:val="216231B"/>
    <w:multiLevelType w:val="hybridMultilevel"/>
    <w:lvl w:ilvl="0">
      <w:lvlJc w:val="left"/>
      <w:lvlText w:val="%1)"/>
      <w:numFmt w:val="lowerLetter"/>
      <w:start w:val="6"/>
    </w:lvl>
  </w:abstractNum>
  <w:abstractNum w:abstractNumId="4">
    <w:nsid w:val="1F16E9E8"/>
    <w:multiLevelType w:val="hybridMultilevel"/>
    <w:lvl w:ilvl="0">
      <w:lvlJc w:val="left"/>
      <w:lvlText w:val="%1)"/>
      <w:numFmt w:val="decimal"/>
      <w:start w:val="1"/>
    </w:lvl>
  </w:abstractNum>
  <w:abstractNum w:abstractNumId="5">
    <w:nsid w:val="1190CDE7"/>
    <w:multiLevelType w:val="hybridMultilevel"/>
    <w:lvl w:ilvl="0">
      <w:lvlJc w:val="left"/>
      <w:lvlText w:val="%1)"/>
      <w:numFmt w:val="lowerLetter"/>
      <w:start w:val="1"/>
    </w:lvl>
  </w:abstractNum>
  <w:abstractNum w:abstractNumId="6">
    <w:nsid w:val="66EF438D"/>
    <w:multiLevelType w:val="hybridMultilevel"/>
    <w:lvl w:ilvl="0">
      <w:lvlJc w:val="left"/>
      <w:lvlText w:val="%1)"/>
      <w:numFmt w:val="decimal"/>
      <w:start w:val="1"/>
    </w:lvl>
  </w:abstractNum>
  <w:abstractNum w:abstractNumId="7">
    <w:nsid w:val="140E0F76"/>
    <w:multiLevelType w:val="hybridMultilevel"/>
    <w:lvl w:ilvl="0">
      <w:lvlJc w:val="left"/>
      <w:lvlText w:val="%1)"/>
      <w:numFmt w:val="decimal"/>
      <w:start w:val="1"/>
    </w:lvl>
  </w:abstractNum>
  <w:abstractNum w:abstractNumId="8">
    <w:nsid w:val="3352255A"/>
    <w:multiLevelType w:val="hybridMultilevel"/>
    <w:lvl w:ilvl="0">
      <w:lvlJc w:val="left"/>
      <w:lvlText w:val="%1)"/>
      <w:numFmt w:val="decimal"/>
      <w:start w:val="1"/>
    </w:lvl>
  </w:abstractNum>
  <w:abstractNum w:abstractNumId="9">
    <w:nsid w:val="109CF92E"/>
    <w:multiLevelType w:val="hybridMultilevel"/>
    <w:lvl w:ilvl="0">
      <w:lvlJc w:val="left"/>
      <w:lvlText w:val="%1)"/>
      <w:numFmt w:val="decimal"/>
      <w:start w:val="1"/>
    </w:lvl>
  </w:abstractNum>
  <w:abstractNum w:abstractNumId="10">
    <w:nsid w:val="DED7263"/>
    <w:multiLevelType w:val="hybridMultilevel"/>
    <w:lvl w:ilvl="0">
      <w:lvlJc w:val="left"/>
      <w:lvlText w:val="%1)"/>
      <w:numFmt w:val="decimal"/>
      <w:start w:val="1"/>
    </w:lvl>
  </w:abstractNum>
  <w:abstractNum w:abstractNumId="11">
    <w:nsid w:val="7FDCC233"/>
    <w:multiLevelType w:val="hybridMultilevel"/>
    <w:lvl w:ilvl="0">
      <w:lvlJc w:val="left"/>
      <w:lvlText w:val="%1)"/>
      <w:numFmt w:val="decimal"/>
      <w:start w:val="1"/>
    </w:lvl>
  </w:abstractNum>
  <w:abstractNum w:abstractNumId="12">
    <w:nsid w:val="1BEFD79F"/>
    <w:multiLevelType w:val="hybridMultilevel"/>
    <w:lvl w:ilvl="0">
      <w:lvlJc w:val="left"/>
      <w:lvlText w:val="%1)"/>
      <w:numFmt w:val="decimal"/>
      <w:start w:val="3"/>
    </w:lvl>
  </w:abstractNum>
  <w:abstractNum w:abstractNumId="13">
    <w:nsid w:val="41A7C4C9"/>
    <w:multiLevelType w:val="hybridMultilevel"/>
    <w:lvl w:ilvl="0">
      <w:lvlJc w:val="left"/>
      <w:lvlText w:val="%1)"/>
      <w:numFmt w:val="decimal"/>
      <w:start w:val="1"/>
    </w:lvl>
  </w:abstractNum>
  <w:abstractNum w:abstractNumId="14">
    <w:nsid w:val="6B68079A"/>
    <w:multiLevelType w:val="hybridMultilevel"/>
    <w:lvl w:ilvl="0">
      <w:lvlJc w:val="left"/>
      <w:lvlText w:val="%1)"/>
      <w:numFmt w:val="lowerLetter"/>
      <w:start w:val="1"/>
    </w:lvl>
  </w:abstractNum>
  <w:abstractNum w:abstractNumId="15">
    <w:nsid w:val="4E6AFB66"/>
    <w:multiLevelType w:val="hybridMultilevel"/>
    <w:lvl w:ilvl="0">
      <w:lvlJc w:val="left"/>
      <w:lvlText w:val="%1)"/>
      <w:numFmt w:val="lowerLetter"/>
      <w:start w:val="1"/>
    </w:lvl>
  </w:abstractNum>
  <w:abstractNum w:abstractNumId="16">
    <w:nsid w:val="25E45D32"/>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2020-12-14T13:41:39Z</dcterms:created>
  <dcterms:modified xsi:type="dcterms:W3CDTF">2020-12-14T13:41:39Z</dcterms:modified>
</cp:coreProperties>
</file>