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00"/>
        <w:spacing w:after="0"/>
        <w:rPr>
          <w:sz w:val="20"/>
          <w:szCs w:val="20"/>
          <w:color w:val="auto"/>
        </w:rPr>
      </w:pPr>
      <w:r>
        <w:rPr>
          <w:rFonts w:ascii="Times New Roman" w:cs="Times New Roman" w:eastAsia="Times New Roman" w:hAnsi="Times New Roman"/>
          <w:sz w:val="20"/>
          <w:szCs w:val="20"/>
          <w:b w:val="1"/>
          <w:bCs w:val="1"/>
          <w:color w:val="auto"/>
        </w:rPr>
        <w:t>YÜKSEKÖĞRETİM KURUMLARI ÖĞRENCİ DİSİPLİN YÖNETMELİĞİ</w:t>
      </w:r>
    </w:p>
    <w:p>
      <w:pPr>
        <w:spacing w:after="0" w:line="154"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BİRİNCİ BÖLÜM</w:t>
      </w:r>
    </w:p>
    <w:p>
      <w:pPr>
        <w:jc w:val="center"/>
        <w:ind w:right="-379"/>
        <w:spacing w:after="0" w:line="224" w:lineRule="auto"/>
        <w:rPr>
          <w:sz w:val="20"/>
          <w:szCs w:val="20"/>
          <w:color w:val="auto"/>
        </w:rPr>
      </w:pPr>
      <w:r>
        <w:rPr>
          <w:rFonts w:ascii="Times New Roman" w:cs="Times New Roman" w:eastAsia="Times New Roman" w:hAnsi="Times New Roman"/>
          <w:sz w:val="20"/>
          <w:szCs w:val="20"/>
          <w:b w:val="1"/>
          <w:bCs w:val="1"/>
          <w:color w:val="auto"/>
        </w:rPr>
        <w:t>Amaç, Kapsam, Dayanak ve Tanımlar</w:t>
      </w:r>
    </w:p>
    <w:p>
      <w:pPr>
        <w:spacing w:after="0" w:line="132"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Amaç ve kapsam</w:t>
      </w:r>
    </w:p>
    <w:p>
      <w:pPr>
        <w:spacing w:after="0" w:line="23" w:lineRule="exact"/>
        <w:rPr>
          <w:sz w:val="24"/>
          <w:szCs w:val="24"/>
          <w:color w:val="auto"/>
        </w:rPr>
      </w:pPr>
    </w:p>
    <w:p>
      <w:pPr>
        <w:ind w:right="40" w:firstLine="447"/>
        <w:spacing w:after="0" w:line="198" w:lineRule="auto"/>
        <w:rPr>
          <w:sz w:val="20"/>
          <w:szCs w:val="20"/>
          <w:color w:val="auto"/>
        </w:rPr>
      </w:pPr>
      <w:r>
        <w:rPr>
          <w:rFonts w:ascii="Times New Roman" w:cs="Times New Roman" w:eastAsia="Times New Roman" w:hAnsi="Times New Roman"/>
          <w:sz w:val="20"/>
          <w:szCs w:val="20"/>
          <w:b w:val="1"/>
          <w:bCs w:val="1"/>
          <w:color w:val="auto"/>
        </w:rPr>
        <w:t>MADDE 1 –</w:t>
      </w:r>
      <w:r>
        <w:rPr>
          <w:rFonts w:ascii="Times New Roman" w:cs="Times New Roman" w:eastAsia="Times New Roman" w:hAnsi="Times New Roman"/>
          <w:sz w:val="20"/>
          <w:szCs w:val="20"/>
          <w:color w:val="auto"/>
        </w:rPr>
        <w:t>(1) Bu Yönetmeliğin amacı, yükseköğretim kurumları öğrencilerine verilecek disiplin cezaları ile soruşturma usul ve esaslarını</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düzenlemektir.</w:t>
      </w:r>
    </w:p>
    <w:p>
      <w:pPr>
        <w:ind w:left="700" w:hanging="250"/>
        <w:spacing w:after="0" w:line="201" w:lineRule="auto"/>
        <w:tabs>
          <w:tab w:leader="none" w:pos="7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Bu Yönetmelik yükseköğretim kurumlarındaki tüm öğrencileri kapsar.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Dayanak</w:t>
      </w:r>
    </w:p>
    <w:p>
      <w:pPr>
        <w:ind w:left="460"/>
        <w:spacing w:after="0" w:line="222" w:lineRule="auto"/>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 xml:space="preserve">MADDE 2 – </w:t>
      </w:r>
      <w:r>
        <w:rPr>
          <w:rFonts w:ascii="Times New Roman" w:cs="Times New Roman" w:eastAsia="Times New Roman" w:hAnsi="Times New Roman"/>
          <w:sz w:val="18"/>
          <w:szCs w:val="18"/>
          <w:color w:val="auto"/>
        </w:rPr>
        <w:t>(1) Bu Yönetmelik 4/11/1981 tarihli ve 2547 sayılı Yükseköğretim Kanununun 54 üncü maddesi ile 65 inci maddesinin (a)</w:t>
      </w:r>
    </w:p>
    <w:p>
      <w:pPr>
        <w:spacing w:after="0" w:line="196" w:lineRule="auto"/>
        <w:rPr>
          <w:sz w:val="20"/>
          <w:szCs w:val="20"/>
          <w:color w:val="auto"/>
        </w:rPr>
      </w:pPr>
      <w:r>
        <w:rPr>
          <w:rFonts w:ascii="Times New Roman" w:cs="Times New Roman" w:eastAsia="Times New Roman" w:hAnsi="Times New Roman"/>
          <w:sz w:val="20"/>
          <w:szCs w:val="20"/>
          <w:color w:val="auto"/>
        </w:rPr>
        <w:t>fıkrasının (9) numaralı bendine dayanılarak hazırlanmıştır.</w:t>
      </w:r>
    </w:p>
    <w:p>
      <w:pPr>
        <w:ind w:left="460"/>
        <w:spacing w:after="0" w:line="217" w:lineRule="auto"/>
        <w:rPr>
          <w:sz w:val="20"/>
          <w:szCs w:val="20"/>
          <w:color w:val="auto"/>
        </w:rPr>
      </w:pPr>
      <w:r>
        <w:rPr>
          <w:rFonts w:ascii="Times New Roman" w:cs="Times New Roman" w:eastAsia="Times New Roman" w:hAnsi="Times New Roman"/>
          <w:sz w:val="20"/>
          <w:szCs w:val="20"/>
          <w:b w:val="1"/>
          <w:bCs w:val="1"/>
          <w:color w:val="auto"/>
        </w:rPr>
        <w:t>Tanımlar</w:t>
      </w:r>
    </w:p>
    <w:p>
      <w:pPr>
        <w:ind w:left="460"/>
        <w:spacing w:after="0" w:line="201" w:lineRule="auto"/>
        <w:rPr>
          <w:sz w:val="20"/>
          <w:szCs w:val="20"/>
          <w:color w:val="auto"/>
        </w:rPr>
      </w:pPr>
      <w:r>
        <w:rPr>
          <w:rFonts w:ascii="Times New Roman" w:cs="Times New Roman" w:eastAsia="Times New Roman" w:hAnsi="Times New Roman"/>
          <w:sz w:val="20"/>
          <w:szCs w:val="20"/>
          <w:b w:val="1"/>
          <w:bCs w:val="1"/>
          <w:color w:val="auto"/>
        </w:rPr>
        <w:t xml:space="preserve">MADDE 3 – </w:t>
      </w:r>
      <w:r>
        <w:rPr>
          <w:rFonts w:ascii="Times New Roman" w:cs="Times New Roman" w:eastAsia="Times New Roman" w:hAnsi="Times New Roman"/>
          <w:sz w:val="20"/>
          <w:szCs w:val="20"/>
          <w:color w:val="auto"/>
        </w:rPr>
        <w:t>(1) Bu Yönetmelikte geçen;</w:t>
      </w:r>
    </w:p>
    <w:p>
      <w:pPr>
        <w:ind w:left="640" w:hanging="190"/>
        <w:spacing w:after="0" w:line="231" w:lineRule="auto"/>
        <w:tabs>
          <w:tab w:leader="none" w:pos="640"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Öğrenci: Yükseköğretim kurumlarında önlisans, lisans, yüksek lisans, doktora, tıpta uzmanlık veya sanatta yeterlilik öğrenimi gören kişileri,</w:t>
      </w:r>
    </w:p>
    <w:p>
      <w:pPr>
        <w:ind w:left="640" w:hanging="190"/>
        <w:spacing w:after="0" w:line="200" w:lineRule="auto"/>
        <w:tabs>
          <w:tab w:leader="none" w:pos="64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Kınama: Öğrenciye öğrencilikle ilgili kusurlu davranışlarından dolayı kınandığının yazılı olarak bildirilmesini,</w:t>
      </w:r>
    </w:p>
    <w:p>
      <w:pPr>
        <w:ind w:left="640" w:hanging="190"/>
        <w:spacing w:after="0" w:line="210" w:lineRule="auto"/>
        <w:tabs>
          <w:tab w:leader="none" w:pos="640"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Uyarma: Öğrencinin, öğrencilikle ilgili davranışlarında daha dikkatli olması gerektiği hususunda yazılı olarak ikaz edilmesini,</w:t>
      </w:r>
    </w:p>
    <w:p>
      <w:pPr>
        <w:spacing w:after="0" w:line="1" w:lineRule="exact"/>
        <w:rPr>
          <w:sz w:val="24"/>
          <w:szCs w:val="24"/>
          <w:color w:val="auto"/>
        </w:rPr>
      </w:pPr>
    </w:p>
    <w:p>
      <w:pPr>
        <w:ind w:right="80" w:firstLine="444"/>
        <w:spacing w:after="0" w:line="200" w:lineRule="auto"/>
        <w:rPr>
          <w:sz w:val="20"/>
          <w:szCs w:val="20"/>
          <w:color w:val="auto"/>
        </w:rPr>
      </w:pPr>
      <w:r>
        <w:rPr>
          <w:rFonts w:ascii="Times New Roman" w:cs="Times New Roman" w:eastAsia="Times New Roman" w:hAnsi="Times New Roman"/>
          <w:sz w:val="20"/>
          <w:szCs w:val="20"/>
          <w:color w:val="auto"/>
        </w:rPr>
        <w:t>ç) Yükseköğretim Kurumları: Üniversiteler, yüksek teknoloji enstitüleri ile bunların bünyesinde yer alan fakülteler, enstitüler, yüksekokullar, konservatuvarlar, meslek yüksekokulları ile uygulama ve araştırma merkezlerini,</w:t>
      </w:r>
    </w:p>
    <w:p>
      <w:pPr>
        <w:spacing w:after="0" w:line="1" w:lineRule="exact"/>
        <w:rPr>
          <w:sz w:val="24"/>
          <w:szCs w:val="24"/>
          <w:color w:val="auto"/>
        </w:rPr>
      </w:pPr>
    </w:p>
    <w:p>
      <w:pPr>
        <w:ind w:right="20" w:firstLine="450"/>
        <w:spacing w:after="0" w:line="200" w:lineRule="auto"/>
        <w:tabs>
          <w:tab w:leader="none" w:pos="637"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Kurumundan Bir Haftadan Bir Aya Kadar Uzaklaştırma: Öğrenciye, yükseköğretim kurumundan bir haftadan bir aya kadar uzaklaştırıldığının ve bu süre içerisinde derslere ve sınavlara katılamayacağının yazı ile bildirilmesini,</w:t>
      </w:r>
    </w:p>
    <w:p>
      <w:pPr>
        <w:ind w:right="40" w:firstLine="450"/>
        <w:spacing w:after="0" w:line="200" w:lineRule="auto"/>
        <w:tabs>
          <w:tab w:leader="none" w:pos="636"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Kurumundan Bir Yarıyıl İçin Uzaklaştırma: Öğrenciye, yükseköğretim kurumundan bir yarıyıl uzaklaştırıldığının ve bu sürede öğrencilik haklarından yararlanamayacağının yazı ile bildirilmesini,</w:t>
      </w:r>
    </w:p>
    <w:p>
      <w:pPr>
        <w:ind w:right="20" w:firstLine="450"/>
        <w:spacing w:after="0" w:line="200" w:lineRule="auto"/>
        <w:tabs>
          <w:tab w:leader="none" w:pos="619"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Kurumundan Çıkarma: Öğrenciye, bir daha çıkarıldığı yükseköğretim kurumuna alınmamak üzere öğrencilikten çıkarıldığının yazı ile bildirilmesini,</w:t>
      </w:r>
    </w:p>
    <w:p>
      <w:pPr>
        <w:ind w:right="40" w:firstLine="450"/>
        <w:spacing w:after="0" w:line="200" w:lineRule="auto"/>
        <w:tabs>
          <w:tab w:leader="none" w:pos="6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Kurumundan İki Yarıyıl İçin Uzaklaştırma: Öğrenciye, yükseköğretim kurumundan iki yarıyıl uzaklaştırıldığının ve bu sürede öğrencilik haklarından yararlanamayacağının yazı ile bildirilmesini,</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ifade eder.</w:t>
      </w:r>
    </w:p>
    <w:p>
      <w:pPr>
        <w:spacing w:after="0" w:line="148"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İKİNCİ BÖLÜM</w:t>
      </w:r>
    </w:p>
    <w:p>
      <w:pPr>
        <w:jc w:val="center"/>
        <w:ind w:right="-379"/>
        <w:spacing w:after="0" w:line="224" w:lineRule="auto"/>
        <w:rPr>
          <w:sz w:val="20"/>
          <w:szCs w:val="20"/>
          <w:color w:val="auto"/>
        </w:rPr>
      </w:pPr>
      <w:r>
        <w:rPr>
          <w:rFonts w:ascii="Times New Roman" w:cs="Times New Roman" w:eastAsia="Times New Roman" w:hAnsi="Times New Roman"/>
          <w:sz w:val="20"/>
          <w:szCs w:val="20"/>
          <w:b w:val="1"/>
          <w:bCs w:val="1"/>
          <w:color w:val="auto"/>
        </w:rPr>
        <w:t>Disiplin Cezaları ve Disiplin Cezalarını</w:t>
      </w:r>
    </w:p>
    <w:p>
      <w:pPr>
        <w:jc w:val="center"/>
        <w:ind w:right="-379"/>
        <w:spacing w:after="0" w:line="200" w:lineRule="auto"/>
        <w:rPr>
          <w:sz w:val="20"/>
          <w:szCs w:val="20"/>
          <w:color w:val="auto"/>
        </w:rPr>
      </w:pPr>
      <w:r>
        <w:rPr>
          <w:rFonts w:ascii="Times New Roman" w:cs="Times New Roman" w:eastAsia="Times New Roman" w:hAnsi="Times New Roman"/>
          <w:sz w:val="20"/>
          <w:szCs w:val="20"/>
          <w:b w:val="1"/>
          <w:bCs w:val="1"/>
          <w:color w:val="auto"/>
        </w:rPr>
        <w:t>Gerektiren Disiplin Suçları</w:t>
      </w:r>
    </w:p>
    <w:p>
      <w:pPr>
        <w:spacing w:after="0" w:line="132"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Uyarma cezasını gerektiren disiplin suçları</w:t>
      </w:r>
    </w:p>
    <w:p>
      <w:pPr>
        <w:ind w:left="460"/>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4 – </w:t>
      </w:r>
      <w:r>
        <w:rPr>
          <w:rFonts w:ascii="Times New Roman" w:cs="Times New Roman" w:eastAsia="Times New Roman" w:hAnsi="Times New Roman"/>
          <w:sz w:val="20"/>
          <w:szCs w:val="20"/>
          <w:color w:val="auto"/>
        </w:rPr>
        <w:t>(1) Uyarma cezasını gerektiren eylemler şunlardır;</w:t>
      </w:r>
    </w:p>
    <w:p>
      <w:pPr>
        <w:ind w:left="640" w:hanging="190"/>
        <w:spacing w:after="0" w:line="196" w:lineRule="auto"/>
        <w:tabs>
          <w:tab w:leader="none" w:pos="6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 yetkililerince sorulan hususları haklı bir sebep olmadan zamanında cevaplandırmamak,</w:t>
      </w:r>
    </w:p>
    <w:p>
      <w:pPr>
        <w:ind w:left="640" w:hanging="190"/>
        <w:spacing w:after="0" w:line="200" w:lineRule="auto"/>
        <w:tabs>
          <w:tab w:leader="none" w:pos="6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 yetkililerince tesbit edilen yerler dışında ilan asmak,</w:t>
      </w:r>
    </w:p>
    <w:p>
      <w:pPr>
        <w:ind w:left="640" w:hanging="190"/>
        <w:spacing w:after="0" w:line="235" w:lineRule="auto"/>
        <w:tabs>
          <w:tab w:leader="none" w:pos="64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Yükseköğretim kurumunun izniyle asılmış duyuruları, program ve benzerlerini koparmak, yırtmak, değiştirmek, karalamak veya kirletmek.</w:t>
      </w:r>
    </w:p>
    <w:p>
      <w:pPr>
        <w:ind w:left="460"/>
        <w:spacing w:after="0" w:line="217"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b w:val="1"/>
          <w:bCs w:val="1"/>
          <w:color w:val="auto"/>
        </w:rPr>
        <w:t>Kınama cezasını gerektiren disiplin suçları</w:t>
      </w:r>
    </w:p>
    <w:p>
      <w:pPr>
        <w:ind w:left="460"/>
        <w:spacing w:after="0" w:line="200"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b w:val="1"/>
          <w:bCs w:val="1"/>
          <w:color w:val="auto"/>
        </w:rPr>
        <w:t xml:space="preserve">MADDE 5 – </w:t>
      </w:r>
      <w:r>
        <w:rPr>
          <w:rFonts w:ascii="Times New Roman" w:cs="Times New Roman" w:eastAsia="Times New Roman" w:hAnsi="Times New Roman"/>
          <w:sz w:val="20"/>
          <w:szCs w:val="20"/>
          <w:color w:val="auto"/>
        </w:rPr>
        <w:t>(1) Kınama cezasını gerektiren eylemler şunlardır;</w:t>
      </w:r>
    </w:p>
    <w:p>
      <w:pPr>
        <w:ind w:left="640" w:hanging="190"/>
        <w:spacing w:after="0" w:line="196" w:lineRule="auto"/>
        <w:tabs>
          <w:tab w:leader="none" w:pos="64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 yetkililerince istenilen bilgileri eksik veya yanlış bildirmek,</w:t>
      </w:r>
    </w:p>
    <w:p>
      <w:pPr>
        <w:ind w:left="640" w:hanging="190"/>
        <w:spacing w:after="0" w:line="200" w:lineRule="auto"/>
        <w:tabs>
          <w:tab w:leader="none" w:pos="64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Ders, seminer, uygulama, laboratuvar, atölye çalışması, bilimsel toplantı ve konferans gibi çalışmaların düzenini bozmak,</w:t>
      </w:r>
    </w:p>
    <w:p>
      <w:pPr>
        <w:ind w:left="460"/>
        <w:spacing w:after="0" w:line="181" w:lineRule="auto"/>
        <w:rPr>
          <w:sz w:val="20"/>
          <w:szCs w:val="20"/>
          <w:color w:val="auto"/>
        </w:rPr>
      </w:pPr>
      <w:r>
        <w:rPr>
          <w:rFonts w:ascii="Times New Roman" w:cs="Times New Roman" w:eastAsia="Times New Roman" w:hAnsi="Times New Roman"/>
          <w:sz w:val="18"/>
          <w:szCs w:val="18"/>
          <w:color w:val="auto"/>
        </w:rPr>
        <w:t xml:space="preserve">c) </w:t>
      </w:r>
      <w:r>
        <w:rPr>
          <w:rFonts w:ascii="Times New Roman" w:cs="Times New Roman" w:eastAsia="Times New Roman" w:hAnsi="Times New Roman"/>
          <w:sz w:val="18"/>
          <w:szCs w:val="18"/>
          <w:b w:val="1"/>
          <w:bCs w:val="1"/>
          <w:color w:val="auto"/>
        </w:rPr>
        <w:t>(Değişik:RG-7/11/2013-28814)</w:t>
      </w:r>
      <w:r>
        <w:rPr>
          <w:rFonts w:ascii="Times New Roman" w:cs="Times New Roman" w:eastAsia="Times New Roman" w:hAnsi="Times New Roman"/>
          <w:sz w:val="30"/>
          <w:szCs w:val="30"/>
          <w:b w:val="1"/>
          <w:bCs w:val="1"/>
          <w:color w:val="auto"/>
          <w:vertAlign w:val="superscript"/>
        </w:rPr>
        <w:t>2</w:t>
      </w:r>
      <w:r>
        <w:rPr>
          <w:rFonts w:ascii="Times New Roman" w:cs="Times New Roman" w:eastAsia="Times New Roman" w:hAnsi="Times New Roman"/>
          <w:sz w:val="18"/>
          <w:szCs w:val="18"/>
          <w:color w:val="auto"/>
        </w:rPr>
        <w:t xml:space="preserve"> Yükseköğretim kurumu içinde izinsiz olarak bildiri dağıtmak, afiş ve pankart asmak,</w:t>
      </w:r>
    </w:p>
    <w:p>
      <w:pPr>
        <w:spacing w:after="0" w:line="1" w:lineRule="exact"/>
        <w:rPr>
          <w:sz w:val="24"/>
          <w:szCs w:val="24"/>
          <w:color w:val="auto"/>
        </w:rPr>
      </w:pPr>
    </w:p>
    <w:p>
      <w:pPr>
        <w:ind w:left="460" w:right="920"/>
        <w:spacing w:after="0" w:line="196" w:lineRule="auto"/>
        <w:rPr>
          <w:sz w:val="20"/>
          <w:szCs w:val="20"/>
          <w:color w:val="auto"/>
        </w:rPr>
      </w:pPr>
      <w:r>
        <w:rPr>
          <w:rFonts w:ascii="Times New Roman" w:cs="Times New Roman" w:eastAsia="Times New Roman" w:hAnsi="Times New Roman"/>
          <w:sz w:val="20"/>
          <w:szCs w:val="20"/>
          <w:color w:val="auto"/>
        </w:rPr>
        <w:t>ç) Yükseköğretim kurumunca asılmış duyuruları, program ve benzerlerini koparmak, yırtmak, değiştirmek, karalamak veya kirletmek, d) Sınavlarda kopyaya teşebbüs etmek.</w:t>
      </w:r>
    </w:p>
    <w:p>
      <w:pPr>
        <w:ind w:left="460" w:right="1440"/>
        <w:spacing w:after="0" w:line="245" w:lineRule="auto"/>
        <w:rPr>
          <w:sz w:val="20"/>
          <w:szCs w:val="20"/>
          <w:color w:val="auto"/>
        </w:rPr>
      </w:pPr>
      <w:r>
        <w:rPr>
          <w:rFonts w:ascii="Times New Roman" w:cs="Times New Roman" w:eastAsia="Times New Roman" w:hAnsi="Times New Roman"/>
          <w:sz w:val="17"/>
          <w:szCs w:val="17"/>
          <w:b w:val="1"/>
          <w:bCs w:val="1"/>
          <w:color w:val="auto"/>
        </w:rPr>
        <w:t xml:space="preserve">Yükseköğretim kurumundan bir haftadan bir aya kadar uzaklaştırma cezasını gerektiren disiplin suçları MADDE 6 – </w:t>
      </w:r>
      <w:r>
        <w:rPr>
          <w:rFonts w:ascii="Times New Roman" w:cs="Times New Roman" w:eastAsia="Times New Roman" w:hAnsi="Times New Roman"/>
          <w:sz w:val="17"/>
          <w:szCs w:val="17"/>
          <w:color w:val="auto"/>
        </w:rPr>
        <w:t>(1) Yükseköğretim kurumundan bir haftadan bir aya kadar uzaklaştırma cezasını gerektiren eylemler şunlardır;</w:t>
      </w:r>
    </w:p>
    <w:p>
      <w:pPr>
        <w:spacing w:after="0" w:line="1" w:lineRule="exact"/>
        <w:rPr>
          <w:sz w:val="24"/>
          <w:szCs w:val="24"/>
          <w:color w:val="auto"/>
        </w:rPr>
      </w:pPr>
    </w:p>
    <w:p>
      <w:pPr>
        <w:ind w:right="60" w:firstLine="450"/>
        <w:spacing w:after="0" w:line="204" w:lineRule="auto"/>
        <w:tabs>
          <w:tab w:leader="none" w:pos="684"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(Değişik:RG-23/12/2016-29927) </w:t>
      </w:r>
      <w:r>
        <w:rPr>
          <w:rFonts w:ascii="Times New Roman" w:cs="Times New Roman" w:eastAsia="Times New Roman" w:hAnsi="Times New Roman"/>
          <w:sz w:val="20"/>
          <w:szCs w:val="20"/>
          <w:color w:val="auto"/>
        </w:rPr>
        <w:t>Öğrenme ve öğretme hürriyetini engelleyici veya yükseköğretim kurumlarının işleyiş ve huzurunu bozucu</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eylemlerde bulunmak,</w:t>
      </w:r>
    </w:p>
    <w:p>
      <w:pPr>
        <w:spacing w:after="0" w:line="1" w:lineRule="exact"/>
        <w:rPr>
          <w:rFonts w:ascii="Times New Roman" w:cs="Times New Roman" w:eastAsia="Times New Roman" w:hAnsi="Times New Roman"/>
          <w:sz w:val="20"/>
          <w:szCs w:val="20"/>
          <w:color w:val="auto"/>
        </w:rPr>
      </w:pPr>
    </w:p>
    <w:p>
      <w:pPr>
        <w:ind w:left="640" w:hanging="190"/>
        <w:spacing w:after="0" w:line="200" w:lineRule="auto"/>
        <w:tabs>
          <w:tab w:leader="none" w:pos="6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Disiplin soruşturmalarının sağlıklı bir şekilde yürütülmesini engellemek,</w:t>
      </w:r>
    </w:p>
    <w:p>
      <w:pPr>
        <w:ind w:left="460" w:right="140" w:hanging="10"/>
        <w:spacing w:after="0" w:line="210" w:lineRule="auto"/>
        <w:tabs>
          <w:tab w:leader="none" w:pos="652"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Yükseköğretim kurumundan aldığı kendine hak sağlayan bir belgeyi başkasına vererek kullandırmak veya başkasına ait bir belgeyi kullanmak, ç) Yükseköğretim kurumunda kişilerin şeref ve haysiyetini zedeleyen sözlü veya yazılı eylemlerde bulunmak,</w:t>
      </w:r>
    </w:p>
    <w:p>
      <w:pPr>
        <w:spacing w:after="0" w:line="1" w:lineRule="exact"/>
        <w:rPr>
          <w:rFonts w:ascii="Times New Roman" w:cs="Times New Roman" w:eastAsia="Times New Roman" w:hAnsi="Times New Roman"/>
          <w:sz w:val="19"/>
          <w:szCs w:val="19"/>
          <w:color w:val="auto"/>
        </w:rPr>
      </w:pPr>
    </w:p>
    <w:p>
      <w:pPr>
        <w:ind w:left="640" w:hanging="190"/>
        <w:spacing w:after="0" w:line="222" w:lineRule="auto"/>
        <w:tabs>
          <w:tab w:leader="none" w:pos="64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kurumu personelinin, kurum içinde ya da dışında, şeref ve haysiyetini zedeleyen sözlü veya yazılı eylemlerde bulunmak,</w:t>
      </w:r>
    </w:p>
    <w:p>
      <w:pPr>
        <w:ind w:left="640" w:hanging="190"/>
        <w:spacing w:after="0" w:line="200" w:lineRule="auto"/>
        <w:tabs>
          <w:tab w:leader="none" w:pos="6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kurumunda alkollü içki içmek,</w:t>
      </w:r>
    </w:p>
    <w:p>
      <w:pPr>
        <w:ind w:left="620" w:hanging="170"/>
        <w:spacing w:after="0" w:line="200" w:lineRule="auto"/>
        <w:tabs>
          <w:tab w:leader="none" w:pos="62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kurumuna ait kapalı ve açık mahallerde yetkililerden izin almadan toplantılar düzenlemek.</w:t>
      </w:r>
    </w:p>
    <w:p>
      <w:pPr>
        <w:ind w:left="460" w:right="2320"/>
        <w:spacing w:after="0" w:line="231" w:lineRule="auto"/>
        <w:rPr>
          <w:sz w:val="20"/>
          <w:szCs w:val="20"/>
          <w:color w:val="auto"/>
        </w:rPr>
      </w:pPr>
      <w:r>
        <w:rPr>
          <w:rFonts w:ascii="Times New Roman" w:cs="Times New Roman" w:eastAsia="Times New Roman" w:hAnsi="Times New Roman"/>
          <w:sz w:val="18"/>
          <w:szCs w:val="18"/>
          <w:b w:val="1"/>
          <w:bCs w:val="1"/>
          <w:color w:val="auto"/>
        </w:rPr>
        <w:t xml:space="preserve">Yükseköğretim kurumundan bir yarıyıl için uzaklaştırma cezasını gerektiren disiplin suçları MADDE 7 – </w:t>
      </w:r>
      <w:r>
        <w:rPr>
          <w:rFonts w:ascii="Times New Roman" w:cs="Times New Roman" w:eastAsia="Times New Roman" w:hAnsi="Times New Roman"/>
          <w:sz w:val="18"/>
          <w:szCs w:val="18"/>
          <w:color w:val="auto"/>
        </w:rPr>
        <w:t>(1) Yükseköğretim kurumundan bir yarıyıl için uzaklaştırma cezasını gerektiren eylemler şunlardır;</w:t>
      </w:r>
    </w:p>
    <w:p>
      <w:pPr>
        <w:ind w:left="640" w:hanging="190"/>
        <w:spacing w:after="0" w:line="197" w:lineRule="auto"/>
        <w:tabs>
          <w:tab w:leader="none" w:pos="6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 personeli ve öğrencilerini tehdit etmek,</w:t>
      </w:r>
    </w:p>
    <w:p>
      <w:pPr>
        <w:ind w:left="640" w:hanging="190"/>
        <w:spacing w:after="0" w:line="210" w:lineRule="auto"/>
        <w:tabs>
          <w:tab w:leader="none" w:pos="640" w:val="left"/>
        </w:tabs>
        <w:numPr>
          <w:ilvl w:val="0"/>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Yükseköğretim kurumlarında işgal ve benzeri fiillerle yükseköğretim kurumunun hizmetlerini engelleyici eylemlerde bulunmak,</w:t>
      </w:r>
    </w:p>
    <w:p>
      <w:pPr>
        <w:ind w:left="640" w:hanging="190"/>
        <w:spacing w:after="0" w:line="200" w:lineRule="auto"/>
        <w:tabs>
          <w:tab w:leader="none" w:pos="6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Kurum personeli ve öğrencilerine fiili saldırıda bulunmak,</w:t>
      </w:r>
    </w:p>
    <w:p>
      <w:pPr>
        <w:ind w:left="460"/>
        <w:spacing w:after="0" w:line="200" w:lineRule="auto"/>
        <w:rPr>
          <w:sz w:val="20"/>
          <w:szCs w:val="20"/>
          <w:color w:val="auto"/>
        </w:rPr>
      </w:pPr>
      <w:r>
        <w:rPr>
          <w:rFonts w:ascii="Times New Roman" w:cs="Times New Roman" w:eastAsia="Times New Roman" w:hAnsi="Times New Roman"/>
          <w:sz w:val="20"/>
          <w:szCs w:val="20"/>
          <w:color w:val="auto"/>
        </w:rPr>
        <w:t>ç) Yükseköğretim kurumlarında hırsızlık yapmak,</w:t>
      </w:r>
    </w:p>
    <w:p>
      <w:pPr>
        <w:ind w:left="640" w:hanging="190"/>
        <w:spacing w:after="0" w:line="223" w:lineRule="auto"/>
        <w:tabs>
          <w:tab w:leader="none" w:pos="64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kurumu bünyesinde mevcut bina, demirbaş eşya ve benzeri malzemeyi tahrip etmek veya bilişim sistemine zarar vermek,</w:t>
      </w:r>
    </w:p>
    <w:p>
      <w:pPr>
        <w:ind w:left="640" w:hanging="190"/>
        <w:spacing w:after="0" w:line="200" w:lineRule="auto"/>
        <w:tabs>
          <w:tab w:leader="none" w:pos="6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Sınavlarda kopya çekmek veya çektirmek,</w:t>
      </w:r>
    </w:p>
    <w:p>
      <w:pPr>
        <w:ind w:left="620" w:hanging="170"/>
        <w:spacing w:after="0" w:line="200" w:lineRule="auto"/>
        <w:tabs>
          <w:tab w:leader="none" w:pos="62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Seminer, tez ve yayınlarında intihal yapmak.</w:t>
      </w:r>
    </w:p>
    <w:p>
      <w:pPr>
        <w:ind w:left="640" w:hanging="190"/>
        <w:spacing w:after="0" w:line="217" w:lineRule="auto"/>
        <w:tabs>
          <w:tab w:leader="none" w:pos="640"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(Ek:RG-23/12/2016-29927) </w:t>
      </w:r>
      <w:r>
        <w:rPr>
          <w:rFonts w:ascii="Times New Roman" w:cs="Times New Roman" w:eastAsia="Times New Roman" w:hAnsi="Times New Roman"/>
          <w:sz w:val="20"/>
          <w:szCs w:val="20"/>
          <w:color w:val="auto"/>
        </w:rPr>
        <w:t>Yükseköğretim kurumundan uzaklaştırma cezası almış olmasına rağmen, bu karara uymamak.</w:t>
      </w:r>
    </w:p>
    <w:p>
      <w:pPr>
        <w:ind w:left="460" w:right="2340"/>
        <w:spacing w:after="0" w:line="229" w:lineRule="auto"/>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 xml:space="preserve">Yükseköğretim kurumundan iki yarıyıl için uzaklaştırma cezasını gerektiren disiplin suçları MADDE 8 – </w:t>
      </w:r>
      <w:r>
        <w:rPr>
          <w:rFonts w:ascii="Times New Roman" w:cs="Times New Roman" w:eastAsia="Times New Roman" w:hAnsi="Times New Roman"/>
          <w:sz w:val="18"/>
          <w:szCs w:val="18"/>
          <w:color w:val="auto"/>
        </w:rPr>
        <w:t>(1) Yükseköğretim kurumundan iki yarıyıl için uzaklaştırma cezasını gerektiren eylemler şunlardır;</w:t>
      </w:r>
    </w:p>
    <w:p>
      <w:pPr>
        <w:spacing w:after="0" w:line="1" w:lineRule="exact"/>
        <w:rPr>
          <w:rFonts w:ascii="Times New Roman" w:cs="Times New Roman" w:eastAsia="Times New Roman" w:hAnsi="Times New Roman"/>
          <w:sz w:val="20"/>
          <w:szCs w:val="20"/>
          <w:color w:val="auto"/>
        </w:rPr>
      </w:pPr>
    </w:p>
    <w:p>
      <w:pPr>
        <w:ind w:left="640" w:hanging="190"/>
        <w:spacing w:after="0" w:line="196" w:lineRule="auto"/>
        <w:tabs>
          <w:tab w:leader="none" w:pos="6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 görevlilerine karşı cebir ve şiddet kullanarak görevin yapılmasına engel olmak,</w:t>
      </w:r>
    </w:p>
    <w:p>
      <w:pPr>
        <w:ind w:left="640" w:hanging="190"/>
        <w:spacing w:after="0" w:line="200" w:lineRule="auto"/>
        <w:tabs>
          <w:tab w:leader="none" w:pos="64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Öğrencilere karşı cebir ve şiddet kullanarak yükseköğretim hizmetlerinden yararlanmalarını engellemek,</w:t>
      </w:r>
    </w:p>
    <w:p>
      <w:pPr>
        <w:ind w:right="60" w:firstLine="450"/>
        <w:spacing w:after="0" w:line="181" w:lineRule="auto"/>
        <w:tabs>
          <w:tab w:leader="none" w:pos="636" w:val="left"/>
        </w:tabs>
        <w:numPr>
          <w:ilvl w:val="0"/>
          <w:numId w:val="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(Değişik:RG-7/11/2013-28814) </w:t>
      </w:r>
      <w:r>
        <w:rPr>
          <w:rFonts w:ascii="Times New Roman" w:cs="Times New Roman" w:eastAsia="Times New Roman" w:hAnsi="Times New Roman"/>
          <w:sz w:val="19"/>
          <w:szCs w:val="19"/>
          <w:color w:val="auto"/>
        </w:rPr>
        <w:t>Suç sayılan eylemleri işlemek</w:t>
      </w:r>
      <w:r>
        <w:rPr>
          <w:rFonts w:ascii="Times New Roman" w:cs="Times New Roman" w:eastAsia="Times New Roman" w:hAnsi="Times New Roman"/>
          <w:sz w:val="32"/>
          <w:szCs w:val="32"/>
          <w:b w:val="1"/>
          <w:bCs w:val="1"/>
          <w:color w:val="auto"/>
          <w:vertAlign w:val="superscript"/>
        </w:rPr>
        <w:t>(1)</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veya bir kimseyi veya grubu, cebir veya tehditle suç sayılan bir eylemi</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düzenlemeye veya böyle bir eyleme katılmaya zorlamak,</w:t>
      </w:r>
    </w:p>
    <w:p>
      <w:pPr>
        <w:spacing w:after="0" w:line="1" w:lineRule="exact"/>
        <w:rPr>
          <w:rFonts w:ascii="Times New Roman" w:cs="Times New Roman" w:eastAsia="Times New Roman" w:hAnsi="Times New Roman"/>
          <w:sz w:val="19"/>
          <w:szCs w:val="19"/>
          <w:color w:val="auto"/>
        </w:rPr>
      </w:pPr>
    </w:p>
    <w:p>
      <w:pPr>
        <w:ind w:left="460"/>
        <w:spacing w:after="0" w:line="200"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ç) Yükseköğretim kurumları içerisinde uyuşturucu ve uyarıcı madde kullanmak, taşımak, bulundurmak,</w:t>
      </w:r>
    </w:p>
    <w:p>
      <w:pPr>
        <w:ind w:right="60" w:firstLine="450"/>
        <w:spacing w:after="0" w:line="200" w:lineRule="auto"/>
        <w:tabs>
          <w:tab w:leader="none" w:pos="673"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Sınavlarda tehditle kopya çekmek, kopya çeken öğrencilerin sınav salonundan çıkarılmasına engel olmak, kendi yerine başkasını sınava sokmak veya başkasının yerine sınava girmek,</w:t>
      </w:r>
    </w:p>
    <w:p>
      <w:pPr>
        <w:ind w:left="640" w:hanging="190"/>
        <w:spacing w:after="0" w:line="200" w:lineRule="auto"/>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kurumlarında cinsel tacizde bulunmak,</w:t>
      </w:r>
    </w:p>
    <w:p>
      <w:pPr>
        <w:ind w:firstLine="450"/>
        <w:spacing w:after="0" w:line="200" w:lineRule="auto"/>
        <w:tabs>
          <w:tab w:leader="none" w:pos="607"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pPr>
        <w:spacing w:after="0" w:line="1" w:lineRule="exact"/>
        <w:rPr>
          <w:rFonts w:ascii="Times New Roman" w:cs="Times New Roman" w:eastAsia="Times New Roman" w:hAnsi="Times New Roman"/>
          <w:sz w:val="20"/>
          <w:szCs w:val="20"/>
          <w:color w:val="auto"/>
        </w:rPr>
      </w:pPr>
    </w:p>
    <w:p>
      <w:pPr>
        <w:ind w:left="640" w:hanging="190"/>
        <w:spacing w:after="0" w:line="200" w:lineRule="auto"/>
        <w:tabs>
          <w:tab w:leader="none" w:pos="64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kurumunun bilişim sistemine girerek kendisine veya başkasının yararına haksız bir çıkar sağlamak.</w:t>
      </w:r>
    </w:p>
    <w:p>
      <w:pPr>
        <w:ind w:left="460"/>
        <w:spacing w:after="0" w:line="217" w:lineRule="auto"/>
        <w:rPr>
          <w:sz w:val="20"/>
          <w:szCs w:val="20"/>
          <w:color w:val="auto"/>
        </w:rPr>
      </w:pPr>
      <w:r>
        <w:rPr>
          <w:rFonts w:ascii="Times New Roman" w:cs="Times New Roman" w:eastAsia="Times New Roman" w:hAnsi="Times New Roman"/>
          <w:sz w:val="20"/>
          <w:szCs w:val="20"/>
          <w:color w:val="auto"/>
        </w:rPr>
        <w:t xml:space="preserve">ğ) </w:t>
      </w:r>
      <w:r>
        <w:rPr>
          <w:rFonts w:ascii="Times New Roman" w:cs="Times New Roman" w:eastAsia="Times New Roman" w:hAnsi="Times New Roman"/>
          <w:sz w:val="20"/>
          <w:szCs w:val="20"/>
          <w:b w:val="1"/>
          <w:bCs w:val="1"/>
          <w:color w:val="auto"/>
        </w:rPr>
        <w:t>(Ek:RG-23/12/2016-29927</w:t>
      </w:r>
      <w:r>
        <w:rPr>
          <w:rFonts w:ascii="Times New Roman" w:cs="Times New Roman" w:eastAsia="Times New Roman" w:hAnsi="Times New Roman"/>
          <w:sz w:val="20"/>
          <w:szCs w:val="20"/>
          <w:color w:val="auto"/>
        </w:rPr>
        <w:t>) Soruşturma ile görevlendirilenleri tehdit etmek.</w:t>
      </w:r>
    </w:p>
    <w:p>
      <w:pPr>
        <w:sectPr>
          <w:pgSz w:w="11920" w:h="16840" w:orient="portrait"/>
          <w:cols w:equalWidth="0" w:num="1">
            <w:col w:w="10640"/>
          </w:cols>
          <w:pgMar w:left="660" w:top="545" w:right="620" w:bottom="66" w:gutter="0" w:footer="0" w:header="0"/>
        </w:sectPr>
      </w:pPr>
    </w:p>
    <w:bookmarkStart w:id="1" w:name="page2"/>
    <w:bookmarkEnd w:id="1"/>
    <w:p>
      <w:pPr>
        <w:ind w:left="460"/>
        <w:spacing w:after="0"/>
        <w:rPr>
          <w:sz w:val="20"/>
          <w:szCs w:val="20"/>
          <w:color w:val="auto"/>
        </w:rPr>
      </w:pPr>
      <w:r>
        <w:rPr>
          <w:rFonts w:ascii="Times New Roman" w:cs="Times New Roman" w:eastAsia="Times New Roman" w:hAnsi="Times New Roman"/>
          <w:sz w:val="20"/>
          <w:szCs w:val="20"/>
          <w:b w:val="1"/>
          <w:bCs w:val="1"/>
          <w:color w:val="auto"/>
        </w:rPr>
        <w:t>Yükseköğretim kurumundan çıkarma cezasını gerektiren disiplin suçları</w:t>
      </w:r>
    </w:p>
    <w:p>
      <w:pPr>
        <w:ind w:left="460"/>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9 – </w:t>
      </w:r>
      <w:r>
        <w:rPr>
          <w:rFonts w:ascii="Times New Roman" w:cs="Times New Roman" w:eastAsia="Times New Roman" w:hAnsi="Times New Roman"/>
          <w:sz w:val="20"/>
          <w:szCs w:val="20"/>
          <w:color w:val="auto"/>
        </w:rPr>
        <w:t>(1) Yükseköğretim kurumundan çıkarma cezasını gerektiren eylemler şunlardır;</w:t>
      </w:r>
    </w:p>
    <w:p>
      <w:pPr>
        <w:ind w:right="40" w:firstLine="450"/>
        <w:spacing w:after="0" w:line="198" w:lineRule="auto"/>
        <w:tabs>
          <w:tab w:leader="none" w:pos="664"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Mahkeme kararıyla kesinleşmiş olmak kaydıyla, suç işlemek amacıyla örgüt kurmak, böyle bir örgütü yönetmek veya bu amaçla kurulan örgüte üye olmak, üye olmamakla birlikte örgüt adına faaliyette bulunmak veya yardım etmek,</w:t>
      </w:r>
    </w:p>
    <w:p>
      <w:pPr>
        <w:ind w:left="640" w:hanging="190"/>
        <w:spacing w:after="0" w:line="210" w:lineRule="auto"/>
        <w:tabs>
          <w:tab w:leader="none" w:pos="640"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Yükseköğretim kurumlarında uyuşturucu veya uyarıcı maddeleri satmak, satın almak, başkalarına vermek ve ticaretini yapmak,</w:t>
      </w:r>
    </w:p>
    <w:p>
      <w:pPr>
        <w:ind w:firstLine="450"/>
        <w:spacing w:after="0" w:line="200" w:lineRule="auto"/>
        <w:tabs>
          <w:tab w:leader="none" w:pos="655"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 Kişilerin vücudu üzerinde cinsel davranışlarda bulunmak suretiyle cinsel dokunulmazlıklarını ihlal etmek.</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Öngörülmemiş disiplin suçları</w:t>
      </w:r>
    </w:p>
    <w:p>
      <w:pPr>
        <w:ind w:right="40" w:firstLine="447"/>
        <w:spacing w:after="0" w:line="220" w:lineRule="auto"/>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MADDE 10 –</w:t>
      </w:r>
      <w:r>
        <w:rPr>
          <w:rFonts w:ascii="Times New Roman" w:cs="Times New Roman" w:eastAsia="Times New Roman" w:hAnsi="Times New Roman"/>
          <w:sz w:val="18"/>
          <w:szCs w:val="18"/>
          <w:color w:val="auto"/>
        </w:rPr>
        <w:t>(1) Yükseköğretim kurumundan uzaklaştırma ve çıkarma cezasını gerektiren disiplin suçları dışında, uyarma ve kınama cezası</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verilmesini gerektiren eylemlere nitelik ve ağırlıkları itibarıyla benzer eylemlerde bulunanlara da aynı türden disiplin cezaları verilir.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Disiplin suçunun tekerrürü</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11 – </w:t>
      </w:r>
      <w:r>
        <w:rPr>
          <w:rFonts w:ascii="Times New Roman" w:cs="Times New Roman" w:eastAsia="Times New Roman" w:hAnsi="Times New Roman"/>
          <w:sz w:val="20"/>
          <w:szCs w:val="20"/>
          <w:color w:val="auto"/>
        </w:rPr>
        <w:t>(1) Disiplin cezası verilmesine sebep olmuş bir eylemin tekerrüründe bir derece ağır ceza uygulanır.</w:t>
      </w:r>
    </w:p>
    <w:p>
      <w:pPr>
        <w:ind w:left="460"/>
        <w:spacing w:after="0" w:line="196"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(2) Disiplin suçunun tekerrürü halinde yükseköğretim kurumundan çıkarma cezası verilemez.</w:t>
      </w:r>
    </w:p>
    <w:p>
      <w:pPr>
        <w:spacing w:after="0" w:line="148" w:lineRule="exact"/>
        <w:rPr>
          <w:sz w:val="20"/>
          <w:szCs w:val="20"/>
          <w:color w:val="auto"/>
        </w:rPr>
      </w:pPr>
    </w:p>
    <w:p>
      <w:pPr>
        <w:ind w:left="4740"/>
        <w:spacing w:after="0"/>
        <w:rPr>
          <w:sz w:val="20"/>
          <w:szCs w:val="20"/>
          <w:color w:val="auto"/>
        </w:rPr>
      </w:pPr>
      <w:r>
        <w:rPr>
          <w:rFonts w:ascii="Times New Roman" w:cs="Times New Roman" w:eastAsia="Times New Roman" w:hAnsi="Times New Roman"/>
          <w:sz w:val="20"/>
          <w:szCs w:val="20"/>
          <w:b w:val="1"/>
          <w:bCs w:val="1"/>
          <w:color w:val="auto"/>
        </w:rPr>
        <w:t>ÜÇÜNCÜ BÖLÜM</w:t>
      </w:r>
    </w:p>
    <w:p>
      <w:pPr>
        <w:ind w:left="4660"/>
        <w:spacing w:after="0" w:line="224" w:lineRule="auto"/>
        <w:rPr>
          <w:sz w:val="20"/>
          <w:szCs w:val="20"/>
          <w:color w:val="auto"/>
        </w:rPr>
      </w:pPr>
      <w:r>
        <w:rPr>
          <w:rFonts w:ascii="Times New Roman" w:cs="Times New Roman" w:eastAsia="Times New Roman" w:hAnsi="Times New Roman"/>
          <w:sz w:val="20"/>
          <w:szCs w:val="20"/>
          <w:b w:val="1"/>
          <w:bCs w:val="1"/>
          <w:color w:val="auto"/>
        </w:rPr>
        <w:t>Disiplin Soruşturması</w:t>
      </w:r>
    </w:p>
    <w:p>
      <w:pPr>
        <w:spacing w:after="0" w:line="13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Soruşturma açmaya yetkili amirler</w:t>
      </w:r>
    </w:p>
    <w:p>
      <w:pPr>
        <w:ind w:left="460"/>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12 – </w:t>
      </w:r>
      <w:r>
        <w:rPr>
          <w:rFonts w:ascii="Times New Roman" w:cs="Times New Roman" w:eastAsia="Times New Roman" w:hAnsi="Times New Roman"/>
          <w:sz w:val="20"/>
          <w:szCs w:val="20"/>
          <w:color w:val="auto"/>
        </w:rPr>
        <w:t>(1) Disiplin soruşturması açmaya yetkili amirler şunlardır;</w:t>
      </w:r>
    </w:p>
    <w:p>
      <w:pPr>
        <w:ind w:left="640" w:hanging="190"/>
        <w:spacing w:after="0" w:line="196" w:lineRule="auto"/>
        <w:tabs>
          <w:tab w:leader="none" w:pos="6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Fakülte öğrencilerinin işlemiş oldukları disiplin suçlarından dolayı dekan,</w:t>
      </w:r>
    </w:p>
    <w:p>
      <w:pPr>
        <w:ind w:left="640" w:hanging="190"/>
        <w:spacing w:after="0" w:line="200" w:lineRule="auto"/>
        <w:tabs>
          <w:tab w:leader="none" w:pos="6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Enstitü öğrencilerinin işlemiş oldukları disiplin suçlarından dolayı enstitü müdürü,</w:t>
      </w:r>
    </w:p>
    <w:p>
      <w:pPr>
        <w:ind w:left="460" w:right="3000" w:hanging="10"/>
        <w:spacing w:after="0" w:line="250" w:lineRule="auto"/>
        <w:tabs>
          <w:tab w:leader="none" w:pos="652" w:val="left"/>
        </w:tabs>
        <w:numPr>
          <w:ilvl w:val="0"/>
          <w:numId w:val="1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Yüksekokul ve meslek yüksekokulu öğrencilerinin işlemiş oldukları disiplin suçlarından dolayı müdür, ç) Konservatuvar öğrencilerinin işlemiş oldukları disiplin suçlarından dolayı konservatuvar müdürü,</w:t>
      </w:r>
    </w:p>
    <w:p>
      <w:pPr>
        <w:ind w:left="640" w:hanging="190"/>
        <w:spacing w:after="0" w:line="200" w:lineRule="auto"/>
        <w:tabs>
          <w:tab w:leader="none" w:pos="64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Müşterek alan veya mekanlarda toplu öğrenci eylemleri ile ilgili olarak üniversite rektörleri.</w:t>
      </w:r>
    </w:p>
    <w:p>
      <w:pPr>
        <w:jc w:val="both"/>
        <w:ind w:right="60" w:firstLine="450"/>
        <w:spacing w:after="0" w:line="204" w:lineRule="auto"/>
        <w:tabs>
          <w:tab w:leader="none" w:pos="528"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2) </w:t>
      </w:r>
      <w:r>
        <w:rPr>
          <w:rFonts w:ascii="Times New Roman" w:cs="Times New Roman" w:eastAsia="Times New Roman" w:hAnsi="Times New Roman"/>
          <w:sz w:val="20"/>
          <w:szCs w:val="20"/>
          <w:b w:val="1"/>
          <w:bCs w:val="1"/>
          <w:color w:val="auto"/>
        </w:rPr>
        <w:t>(Değişik:RG-23/12/2016-29927)</w:t>
      </w:r>
      <w:r>
        <w:rPr>
          <w:rFonts w:ascii="Times New Roman" w:cs="Times New Roman" w:eastAsia="Times New Roman" w:hAnsi="Times New Roman"/>
          <w:sz w:val="20"/>
          <w:szCs w:val="20"/>
          <w:color w:val="auto"/>
        </w:rPr>
        <w:t xml:space="preserve">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pPr>
        <w:spacing w:after="0" w:line="1" w:lineRule="exact"/>
        <w:rPr>
          <w:rFonts w:ascii="Times New Roman" w:cs="Times New Roman" w:eastAsia="Times New Roman" w:hAnsi="Times New Roman"/>
          <w:sz w:val="20"/>
          <w:szCs w:val="20"/>
          <w:color w:val="auto"/>
        </w:rPr>
      </w:pP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Soruşturmanın süresi ve zamanaşımı</w:t>
      </w:r>
    </w:p>
    <w:p>
      <w:pPr>
        <w:jc w:val="both"/>
        <w:ind w:right="40" w:firstLine="447"/>
        <w:spacing w:after="0" w:line="220" w:lineRule="auto"/>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MADDE 13 –</w:t>
      </w:r>
      <w:r>
        <w:rPr>
          <w:rFonts w:ascii="Times New Roman" w:cs="Times New Roman" w:eastAsia="Times New Roman" w:hAnsi="Times New Roman"/>
          <w:sz w:val="18"/>
          <w:szCs w:val="18"/>
          <w:color w:val="auto"/>
        </w:rPr>
        <w:t>(1) Disiplin soruşturmasına olayın öğrenilmesini müteakip derhal başlanır. Soruşturma, onay tarihinden itibaren onbeş gün içinde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sonuçlandırılır. Soruşturmanın bu süre içerisinde bitirilememesi halinde soruşturmacı, gerekçeli olarak ek süre verilmesi talebinde bulunur.</w:t>
      </w:r>
    </w:p>
    <w:p>
      <w:pPr>
        <w:spacing w:after="0" w:line="181" w:lineRule="auto"/>
        <w:rPr>
          <w:sz w:val="20"/>
          <w:szCs w:val="20"/>
          <w:color w:val="auto"/>
        </w:rPr>
      </w:pPr>
      <w:r>
        <w:rPr>
          <w:rFonts w:ascii="Times New Roman" w:cs="Times New Roman" w:eastAsia="Times New Roman" w:hAnsi="Times New Roman"/>
          <w:sz w:val="18"/>
          <w:szCs w:val="18"/>
          <w:color w:val="auto"/>
        </w:rPr>
        <w:t xml:space="preserve">Soruşturma açmaya yetkili disiplin amiri, uygun bulduğu taktirde soruşturma süresini uzatabilir. </w:t>
      </w:r>
      <w:r>
        <w:rPr>
          <w:rFonts w:ascii="Times New Roman" w:cs="Times New Roman" w:eastAsia="Times New Roman" w:hAnsi="Times New Roman"/>
          <w:sz w:val="30"/>
          <w:szCs w:val="30"/>
          <w:b w:val="1"/>
          <w:bCs w:val="1"/>
          <w:color w:val="auto"/>
          <w:vertAlign w:val="superscript"/>
        </w:rPr>
        <w:t>(3)</w:t>
      </w:r>
    </w:p>
    <w:p>
      <w:pPr>
        <w:spacing w:after="0" w:line="1" w:lineRule="exact"/>
        <w:rPr>
          <w:sz w:val="20"/>
          <w:szCs w:val="20"/>
          <w:color w:val="auto"/>
        </w:rPr>
      </w:pPr>
    </w:p>
    <w:p>
      <w:pPr>
        <w:ind w:right="40" w:firstLine="450"/>
        <w:spacing w:after="0" w:line="196" w:lineRule="auto"/>
        <w:tabs>
          <w:tab w:leader="none" w:pos="729"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Bu Yönetmelikte sayılan disiplin suçu niteliğindeki eylemleri işleyen öğrenciler hakkında, bu eylemlerin işlenildiğinin soruşturma açmaya yetkili amirlerce öğrenildiği tarihten itibaren;</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Uyarma, kınama, yükseköğretim kurumundan bir haftadan bir aya kadar uzaklaştırma cezalarında bir ay içinde,</w:t>
      </w:r>
    </w:p>
    <w:p>
      <w:pPr>
        <w:ind w:left="460" w:right="920"/>
        <w:spacing w:after="0" w:line="210"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color w:val="auto"/>
        </w:rPr>
        <w:t>b) Yükseköğretim kurumundan bir veya iki yarıyıl için uzaklaştırma ile yükseköğretim kurumundan çıkarma cezalarında üç ay içinde, disiplin soruşturmasına başlanmadığı takdirde, disiplin cezası verme yetkisi zaman aşımına uğrar.</w:t>
      </w:r>
    </w:p>
    <w:p>
      <w:pPr>
        <w:spacing w:after="0" w:line="1" w:lineRule="exact"/>
        <w:rPr>
          <w:rFonts w:ascii="Times New Roman" w:cs="Times New Roman" w:eastAsia="Times New Roman" w:hAnsi="Times New Roman"/>
          <w:sz w:val="20"/>
          <w:szCs w:val="20"/>
          <w:color w:val="auto"/>
        </w:rPr>
      </w:pPr>
    </w:p>
    <w:p>
      <w:pPr>
        <w:jc w:val="both"/>
        <w:ind w:right="40" w:firstLine="450"/>
        <w:spacing w:after="0" w:line="222" w:lineRule="auto"/>
        <w:tabs>
          <w:tab w:leader="none" w:pos="706"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pPr>
        <w:spacing w:after="0" w:line="1" w:lineRule="exact"/>
        <w:rPr>
          <w:rFonts w:ascii="Times New Roman" w:cs="Times New Roman" w:eastAsia="Times New Roman" w:hAnsi="Times New Roman"/>
          <w:sz w:val="18"/>
          <w:szCs w:val="18"/>
          <w:color w:val="auto"/>
        </w:rPr>
      </w:pPr>
    </w:p>
    <w:p>
      <w:pPr>
        <w:ind w:left="460"/>
        <w:spacing w:after="0" w:line="217"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Soruşturmanın yapılış şekli</w:t>
      </w:r>
    </w:p>
    <w:p>
      <w:pPr>
        <w:ind w:left="460"/>
        <w:spacing w:after="0" w:line="200"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 xml:space="preserve">MADDE 14 – </w:t>
      </w:r>
      <w:r>
        <w:rPr>
          <w:rFonts w:ascii="Times New Roman" w:cs="Times New Roman" w:eastAsia="Times New Roman" w:hAnsi="Times New Roman"/>
          <w:sz w:val="20"/>
          <w:szCs w:val="20"/>
          <w:color w:val="auto"/>
        </w:rPr>
        <w:t>(1) Soruşturmanın gizliliği esastır.</w:t>
      </w:r>
    </w:p>
    <w:p>
      <w:pPr>
        <w:jc w:val="both"/>
        <w:ind w:right="40" w:firstLine="450"/>
        <w:spacing w:after="0" w:line="209" w:lineRule="auto"/>
        <w:tabs>
          <w:tab w:leader="none" w:pos="722" w:val="left"/>
        </w:tabs>
        <w:numPr>
          <w:ilvl w:val="0"/>
          <w:numId w:val="1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katip, ifade sahibi ve varsa keşif sırasında hazır bulunanlarca imzalanır. İfade alınırken tanığa ve bilirkişi tayini durumunda bilirkişiye yemin ettirilir; tanığın hüviyeti, adresi ve benzeri açıklayıcı bilgiler belirtilir.</w:t>
      </w:r>
    </w:p>
    <w:p>
      <w:pPr>
        <w:spacing w:after="0" w:line="3" w:lineRule="exact"/>
        <w:rPr>
          <w:rFonts w:ascii="Times New Roman" w:cs="Times New Roman" w:eastAsia="Times New Roman" w:hAnsi="Times New Roman"/>
          <w:sz w:val="19"/>
          <w:szCs w:val="19"/>
          <w:color w:val="auto"/>
        </w:rPr>
      </w:pPr>
    </w:p>
    <w:p>
      <w:pPr>
        <w:ind w:right="40" w:firstLine="450"/>
        <w:spacing w:after="0" w:line="200" w:lineRule="auto"/>
        <w:tabs>
          <w:tab w:leader="none" w:pos="737"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kurumlarının personeli, soruşturmacıların istedikleri her türlü bilgi, dosya ve başka belgeleri hiçbir gecikmeye mahal bırakmaksızın verirler ve istenecek yardımları yerine getirirler.</w:t>
      </w:r>
    </w:p>
    <w:p>
      <w:pPr>
        <w:jc w:val="both"/>
        <w:ind w:right="40" w:firstLine="450"/>
        <w:spacing w:after="0" w:line="200" w:lineRule="auto"/>
        <w:tabs>
          <w:tab w:leader="none" w:pos="719"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dahil edilmesi gerektiğini tespit eden soruşturmacı, durumu yetkili mercie bildirir.</w:t>
      </w:r>
    </w:p>
    <w:p>
      <w:pPr>
        <w:spacing w:after="0" w:line="1" w:lineRule="exact"/>
        <w:rPr>
          <w:rFonts w:ascii="Times New Roman" w:cs="Times New Roman" w:eastAsia="Times New Roman" w:hAnsi="Times New Roman"/>
          <w:sz w:val="20"/>
          <w:szCs w:val="20"/>
          <w:color w:val="auto"/>
        </w:rPr>
      </w:pPr>
    </w:p>
    <w:p>
      <w:pPr>
        <w:jc w:val="both"/>
        <w:ind w:right="40" w:firstLine="450"/>
        <w:spacing w:after="0" w:line="200" w:lineRule="auto"/>
        <w:tabs>
          <w:tab w:leader="none" w:pos="745"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pPr>
        <w:spacing w:after="0" w:line="1" w:lineRule="exact"/>
        <w:rPr>
          <w:rFonts w:ascii="Times New Roman" w:cs="Times New Roman" w:eastAsia="Times New Roman" w:hAnsi="Times New Roman"/>
          <w:sz w:val="20"/>
          <w:szCs w:val="20"/>
          <w:color w:val="auto"/>
        </w:rPr>
      </w:pPr>
    </w:p>
    <w:p>
      <w:pPr>
        <w:ind w:right="20" w:firstLine="450"/>
        <w:spacing w:after="0" w:line="189" w:lineRule="auto"/>
        <w:tabs>
          <w:tab w:leader="none" w:pos="72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(Ek:RG-7/11/2013-28814)</w:t>
      </w:r>
      <w:r>
        <w:rPr>
          <w:rFonts w:ascii="Times New Roman" w:cs="Times New Roman" w:eastAsia="Times New Roman" w:hAnsi="Times New Roman"/>
          <w:sz w:val="31"/>
          <w:szCs w:val="31"/>
          <w:b w:val="1"/>
          <w:bCs w:val="1"/>
          <w:color w:val="auto"/>
          <w:vertAlign w:val="superscript"/>
        </w:rPr>
        <w:t>2</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Soruşturmacılar; zaruri gördükleri takdirde soruşturma süresince, soruşturulan öğrencilerin yükseköğretim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kurumu binalarına girmesinin yasaklanması hususunda karar verilmesini disiplin soruşturmasını açmaya yetkili merciden isteyebilirler.</w:t>
      </w:r>
    </w:p>
    <w:p>
      <w:pPr>
        <w:ind w:left="460"/>
        <w:spacing w:after="0" w:line="217"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Savunma hakkı</w:t>
      </w:r>
    </w:p>
    <w:p>
      <w:pPr>
        <w:ind w:right="20" w:firstLine="447"/>
        <w:spacing w:after="0" w:line="22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MADDE 15 –</w:t>
      </w:r>
      <w:r>
        <w:rPr>
          <w:rFonts w:ascii="Times New Roman" w:cs="Times New Roman" w:eastAsia="Times New Roman" w:hAnsi="Times New Roman"/>
          <w:sz w:val="18"/>
          <w:szCs w:val="18"/>
          <w:color w:val="auto"/>
        </w:rPr>
        <w:t>(1) Hakkında disiplin soruşturması açılan öğrenciye isnat edilen suçun neden ibaret olduğu, savunmasını yapacağı tarihten en az</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yedi gün önce yazılı olarak bildirilir. Bu yazıda; öğrenciden belirtilen gün, saat ve yerde savunmasını yapmak üzere hazır bulunması istenilir.</w:t>
      </w:r>
    </w:p>
    <w:p>
      <w:pPr>
        <w:ind w:right="60" w:firstLine="450"/>
        <w:spacing w:after="0" w:line="206" w:lineRule="auto"/>
        <w:tabs>
          <w:tab w:leader="none" w:pos="696"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(Değişik:RG-23/12/2016-29927) </w:t>
      </w:r>
      <w:r>
        <w:rPr>
          <w:rFonts w:ascii="Times New Roman" w:cs="Times New Roman" w:eastAsia="Times New Roman" w:hAnsi="Times New Roman"/>
          <w:sz w:val="20"/>
          <w:szCs w:val="20"/>
          <w:color w:val="auto"/>
        </w:rPr>
        <w:t>Savunma yapmak üzere gelen kişi, savunmasını sözlü olarak yapabileceği gibi yazılı olarak da sunabilir.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Yazılı savunma sunulduktan sonra soruşturmacı öğrenciye ek sorular yöneltebilir.</w:t>
      </w:r>
    </w:p>
    <w:p>
      <w:pPr>
        <w:spacing w:after="0" w:line="1" w:lineRule="exact"/>
        <w:rPr>
          <w:rFonts w:ascii="Times New Roman" w:cs="Times New Roman" w:eastAsia="Times New Roman" w:hAnsi="Times New Roman"/>
          <w:sz w:val="20"/>
          <w:szCs w:val="20"/>
          <w:color w:val="auto"/>
        </w:rPr>
      </w:pPr>
    </w:p>
    <w:p>
      <w:pPr>
        <w:ind w:right="40" w:firstLine="450"/>
        <w:spacing w:after="0" w:line="200" w:lineRule="auto"/>
        <w:tabs>
          <w:tab w:leader="none" w:pos="735"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Öğrenciye gönderilecek davetiyede; çağrıya özürsüz olduğu halde uymadığı veya özrünü zamanında bildirmediği takdirde, savunmadan vazgeçmiş sayılacağı ve diğer delillere dayanılmak suretiyle hakkında gerekli kararın verileceği belirtilir.</w:t>
      </w:r>
    </w:p>
    <w:p>
      <w:pPr>
        <w:ind w:right="60" w:firstLine="450"/>
        <w:spacing w:after="0" w:line="200" w:lineRule="auto"/>
        <w:tabs>
          <w:tab w:leader="none" w:pos="732"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Geçerli bir özür bildiren veya mücbir sebep dolayısıyla davete uymadığı anlaşılan öğrenciye uygun bir süre verilir. Tutuklu öğrencilere savunmalarını yazılı olarak gönderebilecekleri bildirilir.</w:t>
      </w:r>
    </w:p>
    <w:p>
      <w:pPr>
        <w:ind w:left="700" w:hanging="250"/>
        <w:spacing w:after="0" w:line="200" w:lineRule="auto"/>
        <w:tabs>
          <w:tab w:leader="none" w:pos="700" w:val="left"/>
        </w:tabs>
        <w:numPr>
          <w:ilvl w:val="0"/>
          <w:numId w:val="1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Soruşturma öğrencinin kendini gereği gibi savunmasına imkân verecek şekilde yürütülür.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Soruşturma raporu</w:t>
      </w:r>
    </w:p>
    <w:p>
      <w:pPr>
        <w:jc w:val="both"/>
        <w:ind w:right="40" w:firstLine="447"/>
        <w:spacing w:after="0" w:line="199"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16 –</w:t>
      </w:r>
      <w:r>
        <w:rPr>
          <w:rFonts w:ascii="Times New Roman" w:cs="Times New Roman" w:eastAsia="Times New Roman" w:hAnsi="Times New Roman"/>
          <w:sz w:val="20"/>
          <w:szCs w:val="20"/>
          <w:color w:val="auto"/>
        </w:rPr>
        <w:t>(1) Soruşturma sonuçlandığında bir rapor düzenlenir. Raporda soruşturma onayı, soruşturmaya başlama tarihi, soruşturulanın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pPr>
        <w:spacing w:after="0" w:line="1" w:lineRule="exact"/>
        <w:rPr>
          <w:rFonts w:ascii="Times New Roman" w:cs="Times New Roman" w:eastAsia="Times New Roman" w:hAnsi="Times New Roman"/>
          <w:sz w:val="20"/>
          <w:szCs w:val="20"/>
          <w:color w:val="auto"/>
        </w:rPr>
      </w:pP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Ceza kovuşturması ile disiplin soruşturmasının birarada yürütülmesi</w:t>
      </w:r>
    </w:p>
    <w:p>
      <w:pPr>
        <w:ind w:right="40" w:firstLine="447"/>
        <w:spacing w:after="0" w:line="233" w:lineRule="auto"/>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b w:val="1"/>
          <w:bCs w:val="1"/>
          <w:color w:val="auto"/>
        </w:rPr>
        <w:t>MADDE 17 –</w:t>
      </w:r>
      <w:r>
        <w:rPr>
          <w:rFonts w:ascii="Times New Roman" w:cs="Times New Roman" w:eastAsia="Times New Roman" w:hAnsi="Times New Roman"/>
          <w:sz w:val="17"/>
          <w:szCs w:val="17"/>
          <w:color w:val="auto"/>
        </w:rPr>
        <w:t>(1) Aynı olaydan dolayı, öğrenci hakkında ceza kovuşturmasının başlamış olması, disiplin soruşturmasını geciktirmez. Öğrenci</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hakkında ceza kovuşturması açılmış olması, kanuna göre mahkûm olması veya olmaması disiplin cezasının verilmesine engel teşkil etmez.</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Soruşturmanın sonuçlandırılması</w:t>
      </w:r>
    </w:p>
    <w:p>
      <w:pPr>
        <w:ind w:right="20"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18 – </w:t>
      </w:r>
      <w:r>
        <w:rPr>
          <w:rFonts w:ascii="Times New Roman" w:cs="Times New Roman" w:eastAsia="Times New Roman" w:hAnsi="Times New Roman"/>
          <w:sz w:val="20"/>
          <w:szCs w:val="20"/>
          <w:color w:val="auto"/>
        </w:rPr>
        <w:t>(1) Uyarma, kınama ve yükseköğretim kurumlarından bir haftadan bir aya kadar uzaklaştırma cezaları ilgili fakülte dekanı,</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enstitü, konservatuvar, yüksekokul veya meslek yüksekokulu müdürünce verilir.</w:t>
      </w:r>
    </w:p>
    <w:p>
      <w:pPr>
        <w:ind w:right="20" w:firstLine="450"/>
        <w:spacing w:after="0" w:line="200" w:lineRule="auto"/>
        <w:tabs>
          <w:tab w:leader="none" w:pos="707" w:val="left"/>
        </w:tabs>
        <w:numPr>
          <w:ilvl w:val="0"/>
          <w:numId w:val="1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Müşterek mekanlarda işlenen disiplin suçlarından dolayı uyarma, kınama ve yükseköğretim kurumlarından bir aya kadar uzaklaştırma cezası verme yetkisi rektöre aittir.</w:t>
      </w:r>
    </w:p>
    <w:p>
      <w:pPr>
        <w:ind w:left="720" w:hanging="270"/>
        <w:spacing w:after="0" w:line="222" w:lineRule="auto"/>
        <w:tabs>
          <w:tab w:leader="none" w:pos="72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Yükseköğretim kurumundan bir veya iki yarıyıl için uzaklaştırma cezası ile yükseköğretim kurumundan çıkarma cezaları, yetkili disiplin</w:t>
      </w:r>
    </w:p>
    <w:p>
      <w:pPr>
        <w:sectPr>
          <w:pgSz w:w="11920" w:h="16840" w:orient="portrait"/>
          <w:cols w:equalWidth="0" w:num="1">
            <w:col w:w="10620"/>
          </w:cols>
          <w:pgMar w:left="660" w:top="545" w:right="640" w:bottom="58"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0"/>
          <w:szCs w:val="20"/>
          <w:color w:val="auto"/>
        </w:rPr>
        <w:t>kurulunca verilir.</w:t>
      </w:r>
    </w:p>
    <w:p>
      <w:pPr>
        <w:spacing w:after="0" w:line="16" w:lineRule="exact"/>
        <w:rPr>
          <w:sz w:val="20"/>
          <w:szCs w:val="20"/>
          <w:color w:val="auto"/>
        </w:rPr>
      </w:pPr>
    </w:p>
    <w:p>
      <w:pPr>
        <w:ind w:right="60" w:firstLine="450"/>
        <w:spacing w:after="0" w:line="200" w:lineRule="auto"/>
        <w:tabs>
          <w:tab w:leader="none" w:pos="716"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Fakülte, enstitü, konservatuvar, yüksekokul ve meslek yüksekokulunca yürütülen soruşturmalarda bu birimlerin yönetim kurulları, rektörlük tarafından yürütülen soruşturmalarda ise üniversite yönetim kurulu disiplin kurulu görevini yerine getirir.</w:t>
      </w:r>
    </w:p>
    <w:p>
      <w:pPr>
        <w:ind w:right="60" w:firstLine="450"/>
        <w:spacing w:after="0" w:line="200" w:lineRule="auto"/>
        <w:tabs>
          <w:tab w:leader="none" w:pos="731" w:val="left"/>
        </w:tabs>
        <w:numPr>
          <w:ilvl w:val="0"/>
          <w:numId w:val="1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Soruşturma dosyasını inceleyen rektör, dekan, müdür veya disiplin kurulu, gerekli görürse noksan saydığı belirli soruşturma işlemlerinin tamamlanmasını aynı soruşturmacıdan veya disiplin kurulunun bir üyesinden isteyebilir.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Disiplin kurulunun çalışma usulü</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19 – </w:t>
      </w:r>
      <w:r>
        <w:rPr>
          <w:rFonts w:ascii="Times New Roman" w:cs="Times New Roman" w:eastAsia="Times New Roman" w:hAnsi="Times New Roman"/>
          <w:sz w:val="20"/>
          <w:szCs w:val="20"/>
          <w:color w:val="auto"/>
        </w:rPr>
        <w:t>(1) Disiplin kurulu, başkanın çağrısı üzerine belirlenecek yer, gün ve saatte toplanır.</w:t>
      </w:r>
    </w:p>
    <w:p>
      <w:pPr>
        <w:ind w:left="700" w:hanging="250"/>
        <w:spacing w:after="0" w:line="206" w:lineRule="auto"/>
        <w:tabs>
          <w:tab w:leader="none" w:pos="700"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Toplantı gündeminin hazırlanması, ilgililere duyurulması, kurul çalışmalarının düzenli yürütülmesi, başkan tarafından sağlanır.</w:t>
      </w:r>
    </w:p>
    <w:p>
      <w:pPr>
        <w:ind w:left="700" w:hanging="250"/>
        <w:spacing w:after="0" w:line="200" w:lineRule="auto"/>
        <w:tabs>
          <w:tab w:leader="none" w:pos="700"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Disiplin kurulu olarak yönetim kurulunun toplantı nisabı, kurul üye tam sayısının salt çoğunluğudur.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Raportörlük ve görüşme usulü</w:t>
      </w:r>
    </w:p>
    <w:p>
      <w:pPr>
        <w:ind w:right="40"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20 –</w:t>
      </w:r>
      <w:r>
        <w:rPr>
          <w:rFonts w:ascii="Times New Roman" w:cs="Times New Roman" w:eastAsia="Times New Roman" w:hAnsi="Times New Roman"/>
          <w:sz w:val="20"/>
          <w:szCs w:val="20"/>
          <w:color w:val="auto"/>
        </w:rPr>
        <w:t>(1) Disiplin Kurullarında raportörlük görevi, başkanın görevlendireceği üye tarafından yürütülür. Raportör üye, havale edilecek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dosyanın incelenmesini en geç iki gün içinde tamamlar ve hazırlayacağı raporu başkana sunar.</w:t>
      </w:r>
    </w:p>
    <w:p>
      <w:pPr>
        <w:ind w:right="60" w:firstLine="450"/>
        <w:spacing w:after="0" w:line="200" w:lineRule="auto"/>
        <w:tabs>
          <w:tab w:leader="none" w:pos="700" w:val="left"/>
        </w:tabs>
        <w:numPr>
          <w:ilvl w:val="0"/>
          <w:numId w:val="2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Kurulda öncelikle raportörün açıklamaları dinlenir. Kurul gerek görürse soruşturmacıları da dinleyebilir. Görüşmelerin bitiminde oylama yapılır ve karar başkan tarafından açıklanır.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Oylama ve karar</w:t>
      </w:r>
    </w:p>
    <w:p>
      <w:pPr>
        <w:ind w:right="60"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21 – </w:t>
      </w:r>
      <w:r>
        <w:rPr>
          <w:rFonts w:ascii="Times New Roman" w:cs="Times New Roman" w:eastAsia="Times New Roman" w:hAnsi="Times New Roman"/>
          <w:sz w:val="20"/>
          <w:szCs w:val="20"/>
          <w:color w:val="auto"/>
        </w:rPr>
        <w:t>(1) Disiplin cezası vermeye yetkili amir veya disiplin kurulu, soruşturma raporunda önerilen cezayı kabul edip etmemekte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serbesttir; gerekçelerini göstermek kaydıyla başka bir disiplin cezası da verebilir.</w:t>
      </w:r>
    </w:p>
    <w:p>
      <w:pPr>
        <w:ind w:right="60" w:firstLine="450"/>
        <w:spacing w:after="0" w:line="200" w:lineRule="auto"/>
        <w:tabs>
          <w:tab w:leader="none" w:pos="710"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Disiplin kurullarında kararlar toplantıya katılanların salt çoğunluğu ile alınır. Oyların eşitliği halinde, başkanın kullandığı oy yönünde çoğunluk sağlanmış sayılır.</w:t>
      </w:r>
    </w:p>
    <w:p>
      <w:pPr>
        <w:ind w:left="700" w:hanging="250"/>
        <w:spacing w:after="0" w:line="200" w:lineRule="auto"/>
        <w:tabs>
          <w:tab w:leader="none" w:pos="700"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Soruşturmacı disiplin kurulu üyesi ise soruşturmasını yürüttüğü dosyanın toplantılarına katılamaz ve oy kullanamaz.</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Karar süresi</w:t>
      </w:r>
    </w:p>
    <w:p>
      <w:pPr>
        <w:ind w:right="60"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22 –</w:t>
      </w:r>
      <w:r>
        <w:rPr>
          <w:rFonts w:ascii="Times New Roman" w:cs="Times New Roman" w:eastAsia="Times New Roman" w:hAnsi="Times New Roman"/>
          <w:sz w:val="20"/>
          <w:szCs w:val="20"/>
          <w:color w:val="auto"/>
        </w:rPr>
        <w:t>(1) Disiplin cezası vermeye yetkili amirler uyarma, kınama, yükseköğretim kurumundan bir haftadan bir aya kadar uzaklaştırma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cezalarına, soruşturmanın tamamlandığı günden itibaren engeç on gün içinde karar vermek zorundadırlar.</w:t>
      </w:r>
    </w:p>
    <w:p>
      <w:pPr>
        <w:ind w:right="60" w:firstLine="450"/>
        <w:spacing w:after="0" w:line="200" w:lineRule="auto"/>
        <w:tabs>
          <w:tab w:leader="none" w:pos="717"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Diğer disiplin cezalarının verilmesini gerektiren hallerde, dosya derhal disiplin kuruluna havale edilir. Disiplin kurulu, dosyayı aldığı tarihten itibaren en geç on gün içinde karar vermek zorundadır.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Disiplin cezası verilirken dikkat edilecek hususlar</w:t>
      </w:r>
    </w:p>
    <w:p>
      <w:pPr>
        <w:jc w:val="both"/>
        <w:ind w:right="60" w:firstLine="447"/>
        <w:spacing w:after="0" w:line="199"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23 – </w:t>
      </w:r>
      <w:r>
        <w:rPr>
          <w:rFonts w:ascii="Times New Roman" w:cs="Times New Roman" w:eastAsia="Times New Roman" w:hAnsi="Times New Roman"/>
          <w:sz w:val="20"/>
          <w:szCs w:val="20"/>
          <w:color w:val="auto"/>
        </w:rPr>
        <w:t>(1) Disiplin cezalarını vermeye yetkili amirler ile disiplin kurulları bu cezalardan birini verirken, disiplin suçunu oluşturan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eylemlerin ağırlığını, soruşturulan öğrencinin daha önce bir disiplin cezası alıp almadığını, davranış, tavır ve hareketlerini, işlediği fiil ve yaptığı hareket dolayısıyla pişmanlık duyup duymadığını dikkate alırlar.</w:t>
      </w:r>
    </w:p>
    <w:p>
      <w:pPr>
        <w:spacing w:after="0" w:line="148"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DÖRDÜNCÜ BÖLÜM</w:t>
      </w:r>
    </w:p>
    <w:p>
      <w:pPr>
        <w:jc w:val="center"/>
        <w:ind w:right="-379"/>
        <w:spacing w:after="0" w:line="224" w:lineRule="auto"/>
        <w:rPr>
          <w:sz w:val="20"/>
          <w:szCs w:val="20"/>
          <w:color w:val="auto"/>
        </w:rPr>
      </w:pPr>
      <w:r>
        <w:rPr>
          <w:rFonts w:ascii="Times New Roman" w:cs="Times New Roman" w:eastAsia="Times New Roman" w:hAnsi="Times New Roman"/>
          <w:sz w:val="20"/>
          <w:szCs w:val="20"/>
          <w:b w:val="1"/>
          <w:bCs w:val="1"/>
          <w:color w:val="auto"/>
        </w:rPr>
        <w:t>Uygulama ve itiraz</w:t>
      </w:r>
    </w:p>
    <w:p>
      <w:pPr>
        <w:spacing w:after="0" w:line="13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Cezaların bildirilmesi</w:t>
      </w:r>
    </w:p>
    <w:p>
      <w:pPr>
        <w:ind w:left="460"/>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24 – </w:t>
      </w:r>
      <w:r>
        <w:rPr>
          <w:rFonts w:ascii="Times New Roman" w:cs="Times New Roman" w:eastAsia="Times New Roman" w:hAnsi="Times New Roman"/>
          <w:sz w:val="20"/>
          <w:szCs w:val="20"/>
          <w:color w:val="auto"/>
        </w:rPr>
        <w:t>(1) Disiplin soruşturması sonunda verilen disiplin cezası, soruşturma açmaya yetkili amir tarafından;</w:t>
      </w:r>
    </w:p>
    <w:p>
      <w:pPr>
        <w:ind w:left="640" w:hanging="190"/>
        <w:spacing w:after="0" w:line="196" w:lineRule="auto"/>
        <w:tabs>
          <w:tab w:leader="none" w:pos="640"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Hakkında disiplin soruşturması yapılan öğrenciye,</w:t>
      </w:r>
    </w:p>
    <w:p>
      <w:pPr>
        <w:ind w:left="640" w:hanging="190"/>
        <w:spacing w:after="0" w:line="200" w:lineRule="auto"/>
        <w:tabs>
          <w:tab w:leader="none" w:pos="640"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Öğrenciye burs veya kredi veren kuruluşa ve yükseköğretim kurumuna,</w:t>
      </w:r>
    </w:p>
    <w:p>
      <w:pPr>
        <w:ind w:right="40" w:firstLine="450"/>
        <w:spacing w:after="0" w:line="200" w:lineRule="auto"/>
        <w:tabs>
          <w:tab w:leader="none" w:pos="704" w:val="left"/>
        </w:tabs>
        <w:numPr>
          <w:ilvl w:val="0"/>
          <w:numId w:val="2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Üniversiteden çıkarma cezası verildiği takdirde, yukarıdakilere ilaveten bütün yükseköğretim kurumlarına Yükseköğretim Kuruluna, ÖSYM’ye, emniyet makamlarına ve ilgili askerlik şubelerine</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bildirilir.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Disiplin cezalarının uygulanması</w:t>
      </w:r>
    </w:p>
    <w:p>
      <w:pPr>
        <w:ind w:right="40"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25 – </w:t>
      </w:r>
      <w:r>
        <w:rPr>
          <w:rFonts w:ascii="Times New Roman" w:cs="Times New Roman" w:eastAsia="Times New Roman" w:hAnsi="Times New Roman"/>
          <w:sz w:val="20"/>
          <w:szCs w:val="20"/>
          <w:color w:val="auto"/>
        </w:rPr>
        <w:t>(1) Disiplin cezası vermeye yetkili amir veya kurul kararlarında hangi tarihten itibaren uygulanacağı belirtilmediği takdirde,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disiplin cezaları verildikleri tarihten itibaren uygulanırlar.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Disiplin cezalarına karşı başvuru yolları</w:t>
      </w:r>
    </w:p>
    <w:p>
      <w:pPr>
        <w:ind w:left="460"/>
        <w:spacing w:after="0" w:line="235" w:lineRule="auto"/>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b w:val="1"/>
          <w:bCs w:val="1"/>
          <w:color w:val="auto"/>
        </w:rPr>
        <w:t xml:space="preserve">MADDE 26 – </w:t>
      </w:r>
      <w:r>
        <w:rPr>
          <w:rFonts w:ascii="Times New Roman" w:cs="Times New Roman" w:eastAsia="Times New Roman" w:hAnsi="Times New Roman"/>
          <w:sz w:val="17"/>
          <w:szCs w:val="17"/>
          <w:color w:val="auto"/>
        </w:rPr>
        <w:t>(1) Disiplin amirleri ve kurullarınca verilen disiplin cezalarına karşı onbeş gün içinde üniversite yönetim kuruluna itiraz edilebilir.</w:t>
      </w:r>
    </w:p>
    <w:p>
      <w:pPr>
        <w:jc w:val="both"/>
        <w:ind w:right="60" w:firstLine="444"/>
        <w:spacing w:after="0" w:line="199"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(2) İtiraz halinde, itiraz mercii olan üniversite yönetim kurulu, itirazı onbeş gün içinde kesin olarak karara bağlar. İtiraz halinde, itiraz mercii olan üniversite yönetim kurulu kararı inceleyerek verilen cezayı aynen kabul veya reddeder. Red halinde, disiplin kurulu veya yetkili disiplin amiri red gerekçesini göz önünde bulundurarak itirazı karara bağlar.</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(3) Bu Yönetmeliğe göre verilen cezalara karşı, itiraz hakkı kullanılmadan da idari yargı yoluna başvurulabilir.</w:t>
      </w:r>
    </w:p>
    <w:p>
      <w:pPr>
        <w:spacing w:after="0" w:line="148"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BEŞİNCİ BÖLÜM</w:t>
      </w:r>
    </w:p>
    <w:p>
      <w:pPr>
        <w:jc w:val="center"/>
        <w:ind w:right="-379"/>
        <w:spacing w:after="0" w:line="224" w:lineRule="auto"/>
        <w:rPr>
          <w:sz w:val="20"/>
          <w:szCs w:val="20"/>
          <w:color w:val="auto"/>
        </w:rPr>
      </w:pPr>
      <w:r>
        <w:rPr>
          <w:rFonts w:ascii="Times New Roman" w:cs="Times New Roman" w:eastAsia="Times New Roman" w:hAnsi="Times New Roman"/>
          <w:sz w:val="20"/>
          <w:szCs w:val="20"/>
          <w:b w:val="1"/>
          <w:bCs w:val="1"/>
          <w:color w:val="auto"/>
        </w:rPr>
        <w:t>Çeşitli ve Son Hükümler</w:t>
      </w:r>
    </w:p>
    <w:p>
      <w:pPr>
        <w:spacing w:after="0" w:line="13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Tebligat ve adres bildirme</w:t>
      </w:r>
    </w:p>
    <w:p>
      <w:pPr>
        <w:spacing w:after="0" w:line="23" w:lineRule="exact"/>
        <w:rPr>
          <w:sz w:val="20"/>
          <w:szCs w:val="20"/>
          <w:color w:val="auto"/>
        </w:rPr>
      </w:pPr>
    </w:p>
    <w:p>
      <w:pPr>
        <w:jc w:val="both"/>
        <w:ind w:right="60" w:firstLine="447"/>
        <w:spacing w:after="0" w:line="199" w:lineRule="auto"/>
        <w:rPr>
          <w:sz w:val="20"/>
          <w:szCs w:val="20"/>
          <w:color w:val="auto"/>
        </w:rPr>
      </w:pPr>
      <w:r>
        <w:rPr>
          <w:rFonts w:ascii="Times New Roman" w:cs="Times New Roman" w:eastAsia="Times New Roman" w:hAnsi="Times New Roman"/>
          <w:sz w:val="20"/>
          <w:szCs w:val="20"/>
          <w:b w:val="1"/>
          <w:bCs w:val="1"/>
          <w:color w:val="auto"/>
        </w:rPr>
        <w:t xml:space="preserve">MADDE 27 – </w:t>
      </w:r>
      <w:r>
        <w:rPr>
          <w:rFonts w:ascii="Times New Roman" w:cs="Times New Roman" w:eastAsia="Times New Roman" w:hAnsi="Times New Roman"/>
          <w:sz w:val="20"/>
          <w:szCs w:val="20"/>
          <w:color w:val="auto"/>
        </w:rPr>
        <w:t>(1) Disiplin soruşturması dolayısıyla her türlü tebligat, imza karşılığı elden teslim veya öğrencinin yükseköğretim kurumuna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pPr>
        <w:spacing w:after="0" w:line="1" w:lineRule="exact"/>
        <w:rPr>
          <w:sz w:val="20"/>
          <w:szCs w:val="20"/>
          <w:color w:val="auto"/>
        </w:rPr>
      </w:pPr>
    </w:p>
    <w:p>
      <w:pPr>
        <w:jc w:val="both"/>
        <w:ind w:right="60" w:firstLine="450"/>
        <w:spacing w:after="0" w:line="200" w:lineRule="auto"/>
        <w:tabs>
          <w:tab w:leader="none" w:pos="691" w:val="left"/>
        </w:tabs>
        <w:numPr>
          <w:ilvl w:val="0"/>
          <w:numId w:val="2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pPr>
        <w:spacing w:after="0" w:line="1" w:lineRule="exact"/>
        <w:rPr>
          <w:rFonts w:ascii="Times New Roman" w:cs="Times New Roman" w:eastAsia="Times New Roman" w:hAnsi="Times New Roman"/>
          <w:sz w:val="20"/>
          <w:szCs w:val="20"/>
          <w:color w:val="auto"/>
        </w:rPr>
      </w:pP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Dosya teslimi</w:t>
      </w:r>
    </w:p>
    <w:p>
      <w:pPr>
        <w:ind w:right="60" w:firstLine="444"/>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28 – </w:t>
      </w:r>
      <w:r>
        <w:rPr>
          <w:rFonts w:ascii="Times New Roman" w:cs="Times New Roman" w:eastAsia="Times New Roman" w:hAnsi="Times New Roman"/>
          <w:sz w:val="20"/>
          <w:szCs w:val="20"/>
          <w:color w:val="auto"/>
        </w:rPr>
        <w:t>(1) Disiplin soruşturmasına ait dosyalar dizi pusulasıyla birlikte teslim edilir ve alınır. Dizi pusulasının altında teslim eden ve alanın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imzaları bulunur.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Yazışma şekli</w:t>
      </w:r>
    </w:p>
    <w:p>
      <w:pPr>
        <w:ind w:right="60"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29 –</w:t>
      </w:r>
      <w:r>
        <w:rPr>
          <w:rFonts w:ascii="Times New Roman" w:cs="Times New Roman" w:eastAsia="Times New Roman" w:hAnsi="Times New Roman"/>
          <w:sz w:val="20"/>
          <w:szCs w:val="20"/>
          <w:color w:val="auto"/>
        </w:rPr>
        <w:t>(1) Kişilerle olan yazışmalarda 28 inci maddedeki tebliğ şekli saklı kalmak üzere, diğer hususlarda 7201 sayılı Tebligat Kanunu</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hükümleri uygulanır.</w:t>
      </w:r>
    </w:p>
    <w:p>
      <w:pPr>
        <w:ind w:left="700" w:hanging="250"/>
        <w:spacing w:after="0" w:line="200" w:lineRule="auto"/>
        <w:tabs>
          <w:tab w:leader="none" w:pos="700" w:val="left"/>
        </w:tabs>
        <w:numPr>
          <w:ilvl w:val="0"/>
          <w:numId w:val="2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Evrakın elden verilmesi halinde de imzalı belge soruşturma dosyasında saklanır.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Devam eden disiplin soruşturmaları</w:t>
      </w:r>
    </w:p>
    <w:p>
      <w:pPr>
        <w:ind w:right="60"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GEÇİCİ MADDE 1 –</w:t>
      </w:r>
      <w:r>
        <w:rPr>
          <w:rFonts w:ascii="Times New Roman" w:cs="Times New Roman" w:eastAsia="Times New Roman" w:hAnsi="Times New Roman"/>
          <w:sz w:val="20"/>
          <w:szCs w:val="20"/>
          <w:color w:val="auto"/>
        </w:rPr>
        <w:t>(1) Bu Yönetmeliğin yürürlüğe girdiği tarihten önce soruşturmasına başlanmış ancak tamamlanmamış bulunan disiplin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soruşturmalarında bu Yönetmelik hükümleri uygulanır.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Devam eden disiplin soruşturmaları</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GEÇİCİ MADDE 2 – (Ek:RG-23/12/2016-29927)</w:t>
      </w:r>
    </w:p>
    <w:p>
      <w:pPr>
        <w:ind w:right="60" w:firstLine="450"/>
        <w:spacing w:after="0" w:line="198" w:lineRule="auto"/>
        <w:tabs>
          <w:tab w:leader="none" w:pos="746" w:val="left"/>
        </w:tabs>
        <w:numPr>
          <w:ilvl w:val="0"/>
          <w:numId w:val="2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Bu maddenin yürürlüğe girdiği tarihten önce soruşturmasına başlanmış ancak tamamlanmamış bulunan disiplin soruşturmalarında, bu Yönetmeliğin değiştirilen 15 inci maddesinin ikinci fıkrasının değişiklikten önceki hükmü uygulanır.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Yürürlükten kaldırılan Yönetmelik</w:t>
      </w:r>
    </w:p>
    <w:p>
      <w:pPr>
        <w:ind w:firstLine="447"/>
        <w:spacing w:after="0" w:line="198"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30 – </w:t>
      </w:r>
      <w:r>
        <w:rPr>
          <w:rFonts w:ascii="Times New Roman" w:cs="Times New Roman" w:eastAsia="Times New Roman" w:hAnsi="Times New Roman"/>
          <w:sz w:val="20"/>
          <w:szCs w:val="20"/>
          <w:color w:val="auto"/>
        </w:rPr>
        <w:t>(1) 13/1/1985 tarihli ve 18634 sayılı Resmî Gazete’de yayımlanan Yükseköğretim Kurumları Öğrenci Disiplin Yönetmeliği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yürürlükten kaldırılmıştır.</w:t>
      </w:r>
    </w:p>
    <w:p>
      <w:pPr>
        <w:ind w:left="460"/>
        <w:spacing w:after="0" w:line="21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Yürürlük</w:t>
      </w:r>
    </w:p>
    <w:p>
      <w:pPr>
        <w:ind w:left="460"/>
        <w:spacing w:after="0" w:line="200"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 xml:space="preserve">MADDE 31 – </w:t>
      </w:r>
      <w:r>
        <w:rPr>
          <w:rFonts w:ascii="Times New Roman" w:cs="Times New Roman" w:eastAsia="Times New Roman" w:hAnsi="Times New Roman"/>
          <w:sz w:val="20"/>
          <w:szCs w:val="20"/>
          <w:color w:val="auto"/>
        </w:rPr>
        <w:t>(1) Bu Yönetmelik yayımı tarihinde yürürlüğe girer.</w:t>
      </w:r>
    </w:p>
    <w:p>
      <w:pPr>
        <w:sectPr>
          <w:pgSz w:w="11920" w:h="16840" w:orient="portrait"/>
          <w:cols w:equalWidth="0" w:num="1">
            <w:col w:w="10640"/>
          </w:cols>
          <w:pgMar w:left="660" w:top="536" w:right="620" w:bottom="138" w:gutter="0" w:footer="0" w:header="0"/>
        </w:sectPr>
      </w:pPr>
    </w:p>
    <w:bookmarkStart w:id="3" w:name="page4"/>
    <w:bookmarkEnd w:id="3"/>
    <w:p>
      <w:pPr>
        <w:ind w:left="10"/>
        <w:spacing w:after="0"/>
        <w:rPr>
          <w:sz w:val="20"/>
          <w:szCs w:val="20"/>
          <w:color w:val="auto"/>
        </w:rPr>
      </w:pPr>
      <w:r>
        <w:rPr>
          <w:rFonts w:ascii="Times New Roman" w:cs="Times New Roman" w:eastAsia="Times New Roman" w:hAnsi="Times New Roman"/>
          <w:sz w:val="20"/>
          <w:szCs w:val="20"/>
          <w:b w:val="1"/>
          <w:bCs w:val="1"/>
          <w:color w:val="auto"/>
        </w:rPr>
        <w:t>Yürütme</w:t>
      </w:r>
    </w:p>
    <w:p>
      <w:pPr>
        <w:ind w:left="10"/>
        <w:spacing w:after="0" w:line="224" w:lineRule="auto"/>
        <w:rPr>
          <w:sz w:val="20"/>
          <w:szCs w:val="20"/>
          <w:color w:val="auto"/>
        </w:rPr>
      </w:pPr>
      <w:r>
        <w:rPr>
          <w:rFonts w:ascii="Times New Roman" w:cs="Times New Roman" w:eastAsia="Times New Roman" w:hAnsi="Times New Roman"/>
          <w:sz w:val="20"/>
          <w:szCs w:val="20"/>
          <w:b w:val="1"/>
          <w:bCs w:val="1"/>
          <w:color w:val="auto"/>
        </w:rPr>
        <w:t xml:space="preserve">MADDE 32 – </w:t>
      </w:r>
      <w:r>
        <w:rPr>
          <w:rFonts w:ascii="Times New Roman" w:cs="Times New Roman" w:eastAsia="Times New Roman" w:hAnsi="Times New Roman"/>
          <w:sz w:val="20"/>
          <w:szCs w:val="20"/>
          <w:color w:val="auto"/>
        </w:rPr>
        <w:t>(1) Bu Yönetmelik hükümlerini Yükseköğretim Kurulu Başkanı yürütür.</w:t>
      </w:r>
    </w:p>
    <w:p>
      <w:pPr>
        <w:ind w:left="50"/>
        <w:spacing w:after="0" w:line="196" w:lineRule="auto"/>
        <w:rPr>
          <w:sz w:val="20"/>
          <w:szCs w:val="20"/>
          <w:color w:val="auto"/>
        </w:rPr>
      </w:pPr>
      <w:r>
        <w:rPr>
          <w:rFonts w:ascii="Times New Roman" w:cs="Times New Roman" w:eastAsia="Times New Roman" w:hAnsi="Times New Roman"/>
          <w:sz w:val="20"/>
          <w:szCs w:val="20"/>
          <w:color w:val="auto"/>
        </w:rPr>
        <w:t>___________________</w:t>
      </w:r>
    </w:p>
    <w:p>
      <w:pPr>
        <w:spacing w:after="0" w:line="8" w:lineRule="exact"/>
        <w:rPr>
          <w:sz w:val="20"/>
          <w:szCs w:val="20"/>
          <w:color w:val="auto"/>
        </w:rPr>
      </w:pPr>
    </w:p>
    <w:p>
      <w:pPr>
        <w:ind w:left="-450" w:firstLine="450"/>
        <w:spacing w:after="0" w:line="180" w:lineRule="auto"/>
        <w:tabs>
          <w:tab w:leader="none" w:pos="136" w:val="left"/>
        </w:tabs>
        <w:numPr>
          <w:ilvl w:val="0"/>
          <w:numId w:val="27"/>
        </w:numPr>
        <w:rPr>
          <w:rFonts w:ascii="Times New Roman" w:cs="Times New Roman" w:eastAsia="Times New Roman" w:hAnsi="Times New Roman"/>
          <w:sz w:val="35"/>
          <w:szCs w:val="35"/>
          <w:color w:val="auto"/>
          <w:vertAlign w:val="superscript"/>
        </w:rPr>
      </w:pPr>
      <w:r>
        <w:rPr>
          <w:rFonts w:ascii="Times New Roman" w:cs="Times New Roman" w:eastAsia="Times New Roman" w:hAnsi="Times New Roman"/>
          <w:sz w:val="20"/>
          <w:szCs w:val="20"/>
          <w:color w:val="auto"/>
        </w:rPr>
        <w:t>Danıştay İdari Dava Daireleri Kurulunun 3/11/2014 tarihli ve YD İtiraz No: 2014/843 sayılı Kararı ile 8 inci maddesinin birinci fıkrasının (c) bendinde yer alan “ …Suç sayılan eylemleri işlemek…” ibaresinin yürütülmesi durdurulmuştur. Daha sonra Danıştay Sekizinci Dairesinin 29/11/2018 tarihli ve Esas No: 2013/11920; Karar No: 2018/7538 sayılı kararı ile 8 inci maddesinin birinci fıkrasının (c) bendinde yer alan “Suç sayılan eylemleri işlemek” ifadesinin iptaline karar verilmiştir.</w:t>
      </w:r>
    </w:p>
    <w:p>
      <w:pPr>
        <w:spacing w:after="0" w:line="9" w:lineRule="exact"/>
        <w:rPr>
          <w:sz w:val="20"/>
          <w:szCs w:val="20"/>
          <w:color w:val="auto"/>
        </w:rPr>
      </w:pPr>
    </w:p>
    <w:p>
      <w:pPr>
        <w:ind w:left="-450" w:firstLine="450"/>
        <w:spacing w:after="0" w:line="184" w:lineRule="auto"/>
        <w:tabs>
          <w:tab w:leader="none" w:pos="114" w:val="left"/>
        </w:tabs>
        <w:numPr>
          <w:ilvl w:val="0"/>
          <w:numId w:val="28"/>
        </w:numPr>
        <w:rPr>
          <w:rFonts w:ascii="Times New Roman" w:cs="Times New Roman" w:eastAsia="Times New Roman" w:hAnsi="Times New Roman"/>
          <w:sz w:val="33"/>
          <w:szCs w:val="33"/>
          <w:color w:val="auto"/>
          <w:vertAlign w:val="superscript"/>
        </w:rPr>
      </w:pPr>
      <w:r>
        <w:rPr>
          <w:rFonts w:ascii="Times New Roman" w:cs="Times New Roman" w:eastAsia="Times New Roman" w:hAnsi="Times New Roman"/>
          <w:sz w:val="19"/>
          <w:szCs w:val="19"/>
          <w:color w:val="auto"/>
        </w:rPr>
        <w:t>Danıştay Sekizinci Dairesinin 30/4/2014 tarihli ve E.: 2013/11920 sayılı Kararıyla Bu değişikliklerin yürütülmesinin durdurulmasına karar verilmiş, Daha sonra Danıştay İdari Dava Daireleri Kurulunun 3/11/2014 tarihli ve YD İtiraz No: 2014/843 sayılı Kararı ile bu Karara yapılan itiraz ret edilmiştir.</w:t>
      </w:r>
    </w:p>
    <w:p>
      <w:pPr>
        <w:spacing w:after="0" w:line="10" w:lineRule="exact"/>
        <w:rPr>
          <w:sz w:val="20"/>
          <w:szCs w:val="20"/>
          <w:color w:val="auto"/>
        </w:rPr>
      </w:pPr>
    </w:p>
    <w:p>
      <w:pPr>
        <w:jc w:val="both"/>
        <w:ind w:left="-450" w:firstLine="450"/>
        <w:spacing w:after="0" w:line="184" w:lineRule="auto"/>
        <w:tabs>
          <w:tab w:leader="none" w:pos="117" w:val="left"/>
        </w:tabs>
        <w:numPr>
          <w:ilvl w:val="0"/>
          <w:numId w:val="29"/>
        </w:numPr>
        <w:rPr>
          <w:rFonts w:ascii="Times New Roman" w:cs="Times New Roman" w:eastAsia="Times New Roman" w:hAnsi="Times New Roman"/>
          <w:sz w:val="33"/>
          <w:szCs w:val="33"/>
          <w:color w:val="auto"/>
          <w:vertAlign w:val="superscript"/>
        </w:rPr>
      </w:pPr>
      <w:r>
        <w:rPr>
          <w:rFonts w:ascii="Times New Roman" w:cs="Times New Roman" w:eastAsia="Times New Roman" w:hAnsi="Times New Roman"/>
          <w:sz w:val="19"/>
          <w:szCs w:val="19"/>
          <w:color w:val="auto"/>
        </w:rPr>
        <w:t>Danıştay Sekizinci Dairesinin Esas No:2012/9483 , Karar No:2016/4594 sayılı kararı ile Yönetmeliğin 13 üncü maddesinin birinci fıkrasının son cümlesinin iptaline karar verilmiştir. Daha sonra Danıştay İdari Dava Daireleri Kurulunun 19/4/2017 tarihli ve Esas No: 2016/4019; Karar No: 2016/1660 sayılı kararı ile bu kararın onanmasına karar verilmiştir.</w:t>
      </w:r>
    </w:p>
    <w:p>
      <w:pPr>
        <w:spacing w:after="0" w:line="154" w:lineRule="exact"/>
        <w:rPr>
          <w:sz w:val="20"/>
          <w:szCs w:val="20"/>
          <w:color w:val="auto"/>
        </w:rPr>
      </w:pPr>
    </w:p>
    <w:tbl>
      <w:tblPr>
        <w:tblLayout w:type="fixed"/>
        <w:tblInd w:w="1340" w:type="dxa"/>
        <w:tblCellMar>
          <w:top w:w="0" w:type="dxa"/>
          <w:left w:w="0" w:type="dxa"/>
          <w:bottom w:w="0" w:type="dxa"/>
          <w:right w:w="0" w:type="dxa"/>
        </w:tblCellMar>
      </w:tblPr>
      <w:tr>
        <w:trPr>
          <w:trHeight w:val="228"/>
        </w:trPr>
        <w:tc>
          <w:tcPr>
            <w:tcW w:w="880" w:type="dxa"/>
            <w:vAlign w:val="bottom"/>
            <w:tcBorders>
              <w:top w:val="single" w:sz="8" w:color="auto"/>
              <w:left w:val="single" w:sz="8" w:color="auto"/>
              <w:right w:val="single" w:sz="8" w:color="auto"/>
            </w:tcBorders>
          </w:tcPr>
          <w:p>
            <w:pPr>
              <w:spacing w:after="0"/>
              <w:rPr>
                <w:sz w:val="19"/>
                <w:szCs w:val="19"/>
                <w:color w:val="auto"/>
              </w:rPr>
            </w:pPr>
          </w:p>
        </w:tc>
        <w:tc>
          <w:tcPr>
            <w:tcW w:w="6120" w:type="dxa"/>
            <w:vAlign w:val="bottom"/>
            <w:tcBorders>
              <w:top w:val="single" w:sz="8" w:color="auto"/>
              <w:bottom w:val="single" w:sz="8" w:color="auto"/>
              <w:right w:val="single" w:sz="8" w:color="auto"/>
            </w:tcBorders>
            <w:gridSpan w:val="3"/>
          </w:tcPr>
          <w:p>
            <w:pPr>
              <w:ind w:left="1280"/>
              <w:spacing w:after="0" w:line="229" w:lineRule="exact"/>
              <w:rPr>
                <w:sz w:val="20"/>
                <w:szCs w:val="20"/>
                <w:color w:val="auto"/>
              </w:rPr>
            </w:pPr>
            <w:r>
              <w:rPr>
                <w:rFonts w:ascii="Times New Roman" w:cs="Times New Roman" w:eastAsia="Times New Roman" w:hAnsi="Times New Roman"/>
                <w:sz w:val="20"/>
                <w:szCs w:val="20"/>
                <w:b w:val="1"/>
                <w:bCs w:val="1"/>
                <w:color w:val="auto"/>
              </w:rPr>
              <w:t>Yönetmeliğin Yayımlandığı Resmî Gazete’nin</w:t>
            </w:r>
          </w:p>
        </w:tc>
      </w:tr>
      <w:tr>
        <w:trPr>
          <w:trHeight w:val="208"/>
        </w:trPr>
        <w:tc>
          <w:tcPr>
            <w:tcW w:w="880" w:type="dxa"/>
            <w:vAlign w:val="bottom"/>
            <w:tcBorders>
              <w:left w:val="single" w:sz="8" w:color="auto"/>
              <w:right w:val="single" w:sz="8" w:color="auto"/>
            </w:tcBorders>
          </w:tcPr>
          <w:p>
            <w:pPr>
              <w:spacing w:after="0"/>
              <w:rPr>
                <w:sz w:val="18"/>
                <w:szCs w:val="18"/>
                <w:color w:val="auto"/>
              </w:rPr>
            </w:pPr>
          </w:p>
        </w:tc>
        <w:tc>
          <w:tcPr>
            <w:tcW w:w="2260" w:type="dxa"/>
            <w:vAlign w:val="bottom"/>
            <w:tcBorders>
              <w:bottom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Tarihi</w:t>
            </w:r>
          </w:p>
        </w:tc>
        <w:tc>
          <w:tcPr>
            <w:tcW w:w="80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b w:val="1"/>
                <w:bCs w:val="1"/>
                <w:color w:val="auto"/>
              </w:rPr>
              <w:t>Sayısı</w:t>
            </w:r>
          </w:p>
        </w:tc>
      </w:tr>
      <w:tr>
        <w:trPr>
          <w:trHeight w:val="208"/>
        </w:trPr>
        <w:tc>
          <w:tcPr>
            <w:tcW w:w="880" w:type="dxa"/>
            <w:vAlign w:val="bottom"/>
            <w:tcBorders>
              <w:left w:val="single" w:sz="8" w:color="auto"/>
              <w:right w:val="single" w:sz="8" w:color="auto"/>
            </w:tcBorders>
          </w:tcPr>
          <w:p>
            <w:pPr>
              <w:spacing w:after="0"/>
              <w:rPr>
                <w:sz w:val="18"/>
                <w:szCs w:val="18"/>
                <w:color w:val="auto"/>
              </w:rPr>
            </w:pPr>
          </w:p>
        </w:tc>
        <w:tc>
          <w:tcPr>
            <w:tcW w:w="2260" w:type="dxa"/>
            <w:vAlign w:val="bottom"/>
            <w:tcBorders>
              <w:bottom w:val="single" w:sz="8" w:color="auto"/>
            </w:tcBorders>
          </w:tcPr>
          <w:p>
            <w:pPr>
              <w:jc w:val="center"/>
              <w:ind w:left="698"/>
              <w:spacing w:after="0" w:line="208" w:lineRule="exact"/>
              <w:rPr>
                <w:sz w:val="20"/>
                <w:szCs w:val="20"/>
                <w:color w:val="auto"/>
              </w:rPr>
            </w:pPr>
            <w:r>
              <w:rPr>
                <w:rFonts w:ascii="Times New Roman" w:cs="Times New Roman" w:eastAsia="Times New Roman" w:hAnsi="Times New Roman"/>
                <w:sz w:val="20"/>
                <w:szCs w:val="20"/>
                <w:color w:val="auto"/>
                <w:w w:val="86"/>
              </w:rPr>
              <w:t>18/8/2012</w:t>
            </w:r>
          </w:p>
        </w:tc>
        <w:tc>
          <w:tcPr>
            <w:tcW w:w="80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20"/>
              <w:spacing w:after="0" w:line="208" w:lineRule="exact"/>
              <w:rPr>
                <w:sz w:val="20"/>
                <w:szCs w:val="20"/>
                <w:color w:val="auto"/>
              </w:rPr>
            </w:pPr>
            <w:r>
              <w:rPr>
                <w:rFonts w:ascii="Times New Roman" w:cs="Times New Roman" w:eastAsia="Times New Roman" w:hAnsi="Times New Roman"/>
                <w:sz w:val="20"/>
                <w:szCs w:val="20"/>
                <w:color w:val="auto"/>
              </w:rPr>
              <w:t>28388</w:t>
            </w:r>
          </w:p>
        </w:tc>
      </w:tr>
      <w:tr>
        <w:trPr>
          <w:trHeight w:val="183"/>
        </w:trPr>
        <w:tc>
          <w:tcPr>
            <w:tcW w:w="880" w:type="dxa"/>
            <w:vAlign w:val="bottom"/>
            <w:tcBorders>
              <w:left w:val="single" w:sz="8" w:color="auto"/>
              <w:right w:val="single" w:sz="8" w:color="auto"/>
            </w:tcBorders>
          </w:tcPr>
          <w:p>
            <w:pPr>
              <w:spacing w:after="0"/>
              <w:rPr>
                <w:sz w:val="15"/>
                <w:szCs w:val="15"/>
                <w:color w:val="auto"/>
              </w:rPr>
            </w:pPr>
          </w:p>
        </w:tc>
        <w:tc>
          <w:tcPr>
            <w:tcW w:w="3060" w:type="dxa"/>
            <w:vAlign w:val="bottom"/>
            <w:gridSpan w:val="2"/>
          </w:tcPr>
          <w:p>
            <w:pPr>
              <w:ind w:left="360"/>
              <w:spacing w:after="0" w:line="184" w:lineRule="exact"/>
              <w:rPr>
                <w:sz w:val="20"/>
                <w:szCs w:val="20"/>
                <w:color w:val="auto"/>
              </w:rPr>
            </w:pPr>
            <w:r>
              <w:rPr>
                <w:rFonts w:ascii="Times New Roman" w:cs="Times New Roman" w:eastAsia="Times New Roman" w:hAnsi="Times New Roman"/>
                <w:sz w:val="20"/>
                <w:szCs w:val="20"/>
                <w:b w:val="1"/>
                <w:bCs w:val="1"/>
                <w:color w:val="auto"/>
                <w:w w:val="99"/>
              </w:rPr>
              <w:t>Yönetmelikte Değişiklik Yapan</w:t>
            </w:r>
          </w:p>
        </w:tc>
        <w:tc>
          <w:tcPr>
            <w:tcW w:w="3060" w:type="dxa"/>
            <w:vAlign w:val="bottom"/>
            <w:tcBorders>
              <w:right w:val="single" w:sz="8" w:color="auto"/>
            </w:tcBorders>
          </w:tcPr>
          <w:p>
            <w:pPr>
              <w:spacing w:after="0" w:line="184" w:lineRule="exact"/>
              <w:rPr>
                <w:sz w:val="20"/>
                <w:szCs w:val="20"/>
                <w:color w:val="auto"/>
              </w:rPr>
            </w:pPr>
            <w:r>
              <w:rPr>
                <w:rFonts w:ascii="Times New Roman" w:cs="Times New Roman" w:eastAsia="Times New Roman" w:hAnsi="Times New Roman"/>
                <w:sz w:val="20"/>
                <w:szCs w:val="20"/>
                <w:b w:val="1"/>
                <w:bCs w:val="1"/>
                <w:color w:val="auto"/>
                <w:w w:val="95"/>
              </w:rPr>
              <w:t>Yönetmeliklerin Yayımlandığı Resmî</w:t>
            </w:r>
          </w:p>
        </w:tc>
      </w:tr>
      <w:tr>
        <w:trPr>
          <w:trHeight w:val="241"/>
        </w:trPr>
        <w:tc>
          <w:tcPr>
            <w:tcW w:w="880" w:type="dxa"/>
            <w:vAlign w:val="bottom"/>
            <w:tcBorders>
              <w:left w:val="single" w:sz="8" w:color="auto"/>
              <w:right w:val="single" w:sz="8" w:color="auto"/>
            </w:tcBorders>
          </w:tcPr>
          <w:p>
            <w:pPr>
              <w:spacing w:after="0"/>
              <w:rPr>
                <w:sz w:val="20"/>
                <w:szCs w:val="20"/>
                <w:color w:val="auto"/>
              </w:rPr>
            </w:pPr>
          </w:p>
        </w:tc>
        <w:tc>
          <w:tcPr>
            <w:tcW w:w="2260" w:type="dxa"/>
            <w:vAlign w:val="bottom"/>
            <w:tcBorders>
              <w:bottom w:val="single" w:sz="8" w:color="auto"/>
            </w:tcBorders>
          </w:tcPr>
          <w:p>
            <w:pPr>
              <w:spacing w:after="0"/>
              <w:rPr>
                <w:sz w:val="20"/>
                <w:szCs w:val="20"/>
                <w:color w:val="auto"/>
              </w:rPr>
            </w:pPr>
          </w:p>
        </w:tc>
        <w:tc>
          <w:tcPr>
            <w:tcW w:w="3860" w:type="dxa"/>
            <w:vAlign w:val="bottom"/>
            <w:tcBorders>
              <w:bottom w:val="single" w:sz="8" w:color="auto"/>
              <w:right w:val="single" w:sz="8" w:color="auto"/>
            </w:tcBorders>
            <w:gridSpan w:val="2"/>
          </w:tcPr>
          <w:p>
            <w:pPr>
              <w:ind w:left="340"/>
              <w:spacing w:after="0"/>
              <w:rPr>
                <w:sz w:val="20"/>
                <w:szCs w:val="20"/>
                <w:color w:val="auto"/>
              </w:rPr>
            </w:pPr>
            <w:r>
              <w:rPr>
                <w:rFonts w:ascii="Times New Roman" w:cs="Times New Roman" w:eastAsia="Times New Roman" w:hAnsi="Times New Roman"/>
                <w:sz w:val="20"/>
                <w:szCs w:val="20"/>
                <w:b w:val="1"/>
                <w:bCs w:val="1"/>
                <w:color w:val="auto"/>
              </w:rPr>
              <w:t>Gazetelerin</w:t>
            </w:r>
          </w:p>
        </w:tc>
      </w:tr>
      <w:tr>
        <w:trPr>
          <w:trHeight w:val="208"/>
        </w:trPr>
        <w:tc>
          <w:tcPr>
            <w:tcW w:w="880" w:type="dxa"/>
            <w:vAlign w:val="bottom"/>
            <w:tcBorders>
              <w:left w:val="single" w:sz="8" w:color="auto"/>
              <w:bottom w:val="single" w:sz="8" w:color="auto"/>
              <w:right w:val="single" w:sz="8" w:color="auto"/>
            </w:tcBorders>
          </w:tcPr>
          <w:p>
            <w:pPr>
              <w:spacing w:after="0"/>
              <w:rPr>
                <w:sz w:val="18"/>
                <w:szCs w:val="18"/>
                <w:color w:val="auto"/>
              </w:rPr>
            </w:pPr>
          </w:p>
        </w:tc>
        <w:tc>
          <w:tcPr>
            <w:tcW w:w="2260" w:type="dxa"/>
            <w:vAlign w:val="bottom"/>
            <w:tcBorders>
              <w:bottom w:val="single" w:sz="8" w:color="auto"/>
            </w:tcBorders>
          </w:tcPr>
          <w:p>
            <w:pPr>
              <w:ind w:left="1280"/>
              <w:spacing w:after="0" w:line="208" w:lineRule="exact"/>
              <w:rPr>
                <w:sz w:val="20"/>
                <w:szCs w:val="20"/>
                <w:color w:val="auto"/>
              </w:rPr>
            </w:pPr>
            <w:r>
              <w:rPr>
                <w:rFonts w:ascii="Times New Roman" w:cs="Times New Roman" w:eastAsia="Times New Roman" w:hAnsi="Times New Roman"/>
                <w:sz w:val="20"/>
                <w:szCs w:val="20"/>
                <w:b w:val="1"/>
                <w:bCs w:val="1"/>
                <w:color w:val="auto"/>
              </w:rPr>
              <w:t>Tarihi</w:t>
            </w:r>
          </w:p>
        </w:tc>
        <w:tc>
          <w:tcPr>
            <w:tcW w:w="80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00"/>
              <w:spacing w:after="0" w:line="208" w:lineRule="exact"/>
              <w:rPr>
                <w:sz w:val="20"/>
                <w:szCs w:val="20"/>
                <w:color w:val="auto"/>
              </w:rPr>
            </w:pPr>
            <w:r>
              <w:rPr>
                <w:rFonts w:ascii="Times New Roman" w:cs="Times New Roman" w:eastAsia="Times New Roman" w:hAnsi="Times New Roman"/>
                <w:sz w:val="20"/>
                <w:szCs w:val="20"/>
                <w:b w:val="1"/>
                <w:bCs w:val="1"/>
                <w:color w:val="auto"/>
              </w:rPr>
              <w:t>Sayısı</w:t>
            </w:r>
          </w:p>
        </w:tc>
      </w:tr>
      <w:tr>
        <w:trPr>
          <w:trHeight w:val="208"/>
        </w:trPr>
        <w:tc>
          <w:tcPr>
            <w:tcW w:w="880" w:type="dxa"/>
            <w:vAlign w:val="bottom"/>
            <w:tcBorders>
              <w:left w:val="single" w:sz="8" w:color="auto"/>
              <w:bottom w:val="single" w:sz="8" w:color="auto"/>
              <w:right w:val="single" w:sz="8" w:color="auto"/>
            </w:tcBorders>
          </w:tcPr>
          <w:p>
            <w:pPr>
              <w:jc w:val="right"/>
              <w:ind w:right="498"/>
              <w:spacing w:after="0" w:line="208" w:lineRule="exact"/>
              <w:rPr>
                <w:sz w:val="20"/>
                <w:szCs w:val="20"/>
                <w:color w:val="auto"/>
              </w:rPr>
            </w:pPr>
            <w:r>
              <w:rPr>
                <w:rFonts w:ascii="Times New Roman" w:cs="Times New Roman" w:eastAsia="Times New Roman" w:hAnsi="Times New Roman"/>
                <w:sz w:val="20"/>
                <w:szCs w:val="20"/>
                <w:color w:val="auto"/>
              </w:rPr>
              <w:t>1.</w:t>
            </w:r>
          </w:p>
        </w:tc>
        <w:tc>
          <w:tcPr>
            <w:tcW w:w="2260" w:type="dxa"/>
            <w:vAlign w:val="bottom"/>
            <w:tcBorders>
              <w:bottom w:val="single" w:sz="8" w:color="auto"/>
            </w:tcBorders>
          </w:tcPr>
          <w:p>
            <w:pPr>
              <w:jc w:val="center"/>
              <w:ind w:left="698"/>
              <w:spacing w:after="0" w:line="208" w:lineRule="exact"/>
              <w:rPr>
                <w:sz w:val="20"/>
                <w:szCs w:val="20"/>
                <w:color w:val="auto"/>
              </w:rPr>
            </w:pPr>
            <w:r>
              <w:rPr>
                <w:rFonts w:ascii="Times New Roman" w:cs="Times New Roman" w:eastAsia="Times New Roman" w:hAnsi="Times New Roman"/>
                <w:sz w:val="20"/>
                <w:szCs w:val="20"/>
                <w:color w:val="auto"/>
                <w:w w:val="86"/>
              </w:rPr>
              <w:t>7/11/2013</w:t>
            </w:r>
          </w:p>
        </w:tc>
        <w:tc>
          <w:tcPr>
            <w:tcW w:w="80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20"/>
              <w:spacing w:after="0" w:line="208" w:lineRule="exact"/>
              <w:rPr>
                <w:sz w:val="20"/>
                <w:szCs w:val="20"/>
                <w:color w:val="auto"/>
              </w:rPr>
            </w:pPr>
            <w:r>
              <w:rPr>
                <w:rFonts w:ascii="Times New Roman" w:cs="Times New Roman" w:eastAsia="Times New Roman" w:hAnsi="Times New Roman"/>
                <w:sz w:val="20"/>
                <w:szCs w:val="20"/>
                <w:color w:val="auto"/>
              </w:rPr>
              <w:t>28814</w:t>
            </w:r>
          </w:p>
        </w:tc>
      </w:tr>
      <w:tr>
        <w:trPr>
          <w:trHeight w:val="208"/>
        </w:trPr>
        <w:tc>
          <w:tcPr>
            <w:tcW w:w="880" w:type="dxa"/>
            <w:vAlign w:val="bottom"/>
            <w:tcBorders>
              <w:left w:val="single" w:sz="8" w:color="auto"/>
              <w:bottom w:val="single" w:sz="8" w:color="auto"/>
              <w:right w:val="single" w:sz="8" w:color="auto"/>
            </w:tcBorders>
          </w:tcPr>
          <w:p>
            <w:pPr>
              <w:jc w:val="right"/>
              <w:ind w:right="498"/>
              <w:spacing w:after="0" w:line="208" w:lineRule="exact"/>
              <w:rPr>
                <w:sz w:val="20"/>
                <w:szCs w:val="20"/>
                <w:color w:val="auto"/>
              </w:rPr>
            </w:pPr>
            <w:r>
              <w:rPr>
                <w:rFonts w:ascii="Times New Roman" w:cs="Times New Roman" w:eastAsia="Times New Roman" w:hAnsi="Times New Roman"/>
                <w:sz w:val="20"/>
                <w:szCs w:val="20"/>
                <w:color w:val="auto"/>
              </w:rPr>
              <w:t>2.</w:t>
            </w:r>
          </w:p>
        </w:tc>
        <w:tc>
          <w:tcPr>
            <w:tcW w:w="2260" w:type="dxa"/>
            <w:vAlign w:val="bottom"/>
            <w:tcBorders>
              <w:bottom w:val="single" w:sz="8" w:color="auto"/>
            </w:tcBorders>
          </w:tcPr>
          <w:p>
            <w:pPr>
              <w:jc w:val="center"/>
              <w:ind w:left="698"/>
              <w:spacing w:after="0" w:line="208" w:lineRule="exact"/>
              <w:rPr>
                <w:sz w:val="20"/>
                <w:szCs w:val="20"/>
                <w:color w:val="auto"/>
              </w:rPr>
            </w:pPr>
            <w:r>
              <w:rPr>
                <w:rFonts w:ascii="Times New Roman" w:cs="Times New Roman" w:eastAsia="Times New Roman" w:hAnsi="Times New Roman"/>
                <w:sz w:val="20"/>
                <w:szCs w:val="20"/>
                <w:color w:val="auto"/>
                <w:w w:val="85"/>
              </w:rPr>
              <w:t>23/12/2016</w:t>
            </w:r>
          </w:p>
        </w:tc>
        <w:tc>
          <w:tcPr>
            <w:tcW w:w="80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ind w:left="1320"/>
              <w:spacing w:after="0" w:line="208" w:lineRule="exact"/>
              <w:rPr>
                <w:sz w:val="20"/>
                <w:szCs w:val="20"/>
                <w:color w:val="auto"/>
              </w:rPr>
            </w:pPr>
            <w:r>
              <w:rPr>
                <w:rFonts w:ascii="Times New Roman" w:cs="Times New Roman" w:eastAsia="Times New Roman" w:hAnsi="Times New Roman"/>
                <w:sz w:val="20"/>
                <w:szCs w:val="20"/>
                <w:color w:val="auto"/>
              </w:rPr>
              <w:t>29927</w:t>
            </w:r>
          </w:p>
        </w:tc>
      </w:tr>
      <w:tr>
        <w:trPr>
          <w:trHeight w:val="208"/>
        </w:trPr>
        <w:tc>
          <w:tcPr>
            <w:tcW w:w="880" w:type="dxa"/>
            <w:vAlign w:val="bottom"/>
            <w:tcBorders>
              <w:left w:val="single" w:sz="8" w:color="auto"/>
              <w:bottom w:val="single" w:sz="8" w:color="auto"/>
              <w:right w:val="single" w:sz="8" w:color="auto"/>
            </w:tcBorders>
          </w:tcPr>
          <w:p>
            <w:pPr>
              <w:jc w:val="right"/>
              <w:ind w:right="498"/>
              <w:spacing w:after="0" w:line="208" w:lineRule="exact"/>
              <w:rPr>
                <w:sz w:val="20"/>
                <w:szCs w:val="20"/>
                <w:color w:val="auto"/>
              </w:rPr>
            </w:pPr>
            <w:r>
              <w:rPr>
                <w:rFonts w:ascii="Times New Roman" w:cs="Times New Roman" w:eastAsia="Times New Roman" w:hAnsi="Times New Roman"/>
                <w:sz w:val="20"/>
                <w:szCs w:val="20"/>
                <w:color w:val="auto"/>
              </w:rPr>
              <w:t>3.</w:t>
            </w:r>
          </w:p>
        </w:tc>
        <w:tc>
          <w:tcPr>
            <w:tcW w:w="2260" w:type="dxa"/>
            <w:vAlign w:val="bottom"/>
            <w:tcBorders>
              <w:bottom w:val="single" w:sz="8" w:color="auto"/>
            </w:tcBorders>
          </w:tcPr>
          <w:p>
            <w:pPr>
              <w:spacing w:after="0"/>
              <w:rPr>
                <w:sz w:val="18"/>
                <w:szCs w:val="18"/>
                <w:color w:val="auto"/>
              </w:rPr>
            </w:pPr>
          </w:p>
        </w:tc>
        <w:tc>
          <w:tcPr>
            <w:tcW w:w="800" w:type="dxa"/>
            <w:vAlign w:val="bottom"/>
            <w:tcBorders>
              <w:bottom w:val="single" w:sz="8" w:color="auto"/>
              <w:right w:val="single" w:sz="8" w:color="auto"/>
            </w:tcBorders>
          </w:tcPr>
          <w:p>
            <w:pPr>
              <w:spacing w:after="0"/>
              <w:rPr>
                <w:sz w:val="18"/>
                <w:szCs w:val="18"/>
                <w:color w:val="auto"/>
              </w:rPr>
            </w:pPr>
          </w:p>
        </w:tc>
        <w:tc>
          <w:tcPr>
            <w:tcW w:w="3060" w:type="dxa"/>
            <w:vAlign w:val="bottom"/>
            <w:tcBorders>
              <w:bottom w:val="single" w:sz="8" w:color="auto"/>
              <w:right w:val="single" w:sz="8" w:color="auto"/>
            </w:tcBorders>
          </w:tcPr>
          <w:p>
            <w:pPr>
              <w:spacing w:after="0"/>
              <w:rPr>
                <w:sz w:val="18"/>
                <w:szCs w:val="18"/>
                <w:color w:val="auto"/>
              </w:rPr>
            </w:pPr>
          </w:p>
        </w:tc>
      </w:tr>
    </w:tbl>
    <w:p>
      <w:pPr>
        <w:spacing w:after="0" w:line="1" w:lineRule="exact"/>
        <w:rPr>
          <w:sz w:val="20"/>
          <w:szCs w:val="20"/>
          <w:color w:val="auto"/>
        </w:rPr>
      </w:pPr>
    </w:p>
    <w:sectPr>
      <w:pgSz w:w="11920" w:h="16840" w:orient="portrait"/>
      <w:cols w:equalWidth="0" w:num="1">
        <w:col w:w="10210"/>
      </w:cols>
      <w:pgMar w:left="1110" w:top="545" w:right="6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BEFD79F"/>
    <w:multiLevelType w:val="hybridMultilevel"/>
    <w:lvl w:ilvl="0">
      <w:lvlJc w:val="left"/>
      <w:lvlText w:val="(%1)"/>
      <w:numFmt w:val="decimal"/>
      <w:start w:val="2"/>
    </w:lvl>
  </w:abstractNum>
  <w:abstractNum w:abstractNumId="1">
    <w:nsid w:val="41A7C4C9"/>
    <w:multiLevelType w:val="hybridMultilevel"/>
    <w:lvl w:ilvl="0">
      <w:lvlJc w:val="left"/>
      <w:lvlText w:val="%1)"/>
      <w:numFmt w:val="lowerLetter"/>
      <w:start w:val="1"/>
    </w:lvl>
  </w:abstractNum>
  <w:abstractNum w:abstractNumId="2">
    <w:nsid w:val="6B68079A"/>
    <w:multiLevelType w:val="hybridMultilevel"/>
    <w:lvl w:ilvl="0">
      <w:lvlJc w:val="left"/>
      <w:lvlText w:val="%1)"/>
      <w:numFmt w:val="lowerLetter"/>
      <w:start w:val="4"/>
    </w:lvl>
  </w:abstractNum>
  <w:abstractNum w:abstractNumId="3">
    <w:nsid w:val="4E6AFB66"/>
    <w:multiLevelType w:val="hybridMultilevel"/>
    <w:lvl w:ilvl="0">
      <w:lvlJc w:val="left"/>
      <w:lvlText w:val="%1)"/>
      <w:numFmt w:val="lowerLetter"/>
      <w:start w:val="1"/>
    </w:lvl>
  </w:abstractNum>
  <w:abstractNum w:abstractNumId="4">
    <w:nsid w:val="25E45D32"/>
    <w:multiLevelType w:val="hybridMultilevel"/>
    <w:lvl w:ilvl="0">
      <w:lvlJc w:val="left"/>
      <w:lvlText w:val="%1)"/>
      <w:numFmt w:val="lowerLetter"/>
      <w:start w:val="1"/>
    </w:lvl>
  </w:abstractNum>
  <w:abstractNum w:abstractNumId="5">
    <w:nsid w:val="519B500D"/>
    <w:multiLevelType w:val="hybridMultilevel"/>
    <w:lvl w:ilvl="0">
      <w:lvlJc w:val="left"/>
      <w:lvlText w:val="%1)"/>
      <w:numFmt w:val="lowerLetter"/>
      <w:start w:val="1"/>
    </w:lvl>
  </w:abstractNum>
  <w:abstractNum w:abstractNumId="6">
    <w:nsid w:val="431BD7B7"/>
    <w:multiLevelType w:val="hybridMultilevel"/>
    <w:lvl w:ilvl="0">
      <w:lvlJc w:val="left"/>
      <w:lvlText w:val="%1)"/>
      <w:numFmt w:val="lowerLetter"/>
      <w:start w:val="1"/>
    </w:lvl>
  </w:abstractNum>
  <w:abstractNum w:abstractNumId="7">
    <w:nsid w:val="3F2DBA31"/>
    <w:multiLevelType w:val="hybridMultilevel"/>
    <w:lvl w:ilvl="0">
      <w:lvlJc w:val="left"/>
      <w:lvlText w:val="%1)"/>
      <w:numFmt w:val="lowerLetter"/>
      <w:start w:val="4"/>
    </w:lvl>
  </w:abstractNum>
  <w:abstractNum w:abstractNumId="8">
    <w:nsid w:val="7C83E458"/>
    <w:multiLevelType w:val="hybridMultilevel"/>
    <w:lvl w:ilvl="0">
      <w:lvlJc w:val="left"/>
      <w:lvlText w:val="%1)"/>
      <w:numFmt w:val="lowerLetter"/>
      <w:start w:val="1"/>
    </w:lvl>
  </w:abstractNum>
  <w:abstractNum w:abstractNumId="9">
    <w:nsid w:val="257130A3"/>
    <w:multiLevelType w:val="hybridMultilevel"/>
    <w:lvl w:ilvl="0">
      <w:lvlJc w:val="left"/>
      <w:lvlText w:val="%1)"/>
      <w:numFmt w:val="lowerLetter"/>
      <w:start w:val="3"/>
    </w:lvl>
  </w:abstractNum>
  <w:abstractNum w:abstractNumId="10">
    <w:nsid w:val="62BBD95A"/>
    <w:multiLevelType w:val="hybridMultilevel"/>
    <w:lvl w:ilvl="0">
      <w:lvlJc w:val="left"/>
      <w:lvlText w:val="%1)"/>
      <w:numFmt w:val="lowerLetter"/>
      <w:start w:val="1"/>
    </w:lvl>
  </w:abstractNum>
  <w:abstractNum w:abstractNumId="11">
    <w:nsid w:val="436C6125"/>
    <w:multiLevelType w:val="hybridMultilevel"/>
    <w:lvl w:ilvl="0">
      <w:lvlJc w:val="left"/>
      <w:lvlText w:val="%1)"/>
      <w:numFmt w:val="lowerLetter"/>
      <w:start w:val="1"/>
    </w:lvl>
  </w:abstractNum>
  <w:abstractNum w:abstractNumId="12">
    <w:nsid w:val="628C895D"/>
    <w:multiLevelType w:val="hybridMultilevel"/>
    <w:lvl w:ilvl="0">
      <w:lvlJc w:val="left"/>
      <w:lvlText w:val="("/>
      <w:numFmt w:val="bullet"/>
      <w:start w:val="1"/>
    </w:lvl>
  </w:abstractNum>
  <w:abstractNum w:abstractNumId="13">
    <w:nsid w:val="333AB105"/>
    <w:multiLevelType w:val="hybridMultilevel"/>
    <w:lvl w:ilvl="0">
      <w:lvlJc w:val="left"/>
      <w:lvlText w:val="(%1)"/>
      <w:numFmt w:val="decimal"/>
      <w:start w:val="2"/>
    </w:lvl>
  </w:abstractNum>
  <w:abstractNum w:abstractNumId="14">
    <w:nsid w:val="721DA317"/>
    <w:multiLevelType w:val="hybridMultilevel"/>
    <w:lvl w:ilvl="0">
      <w:lvlJc w:val="left"/>
      <w:lvlText w:val="(%1)"/>
      <w:numFmt w:val="decimal"/>
      <w:start w:val="2"/>
    </w:lvl>
  </w:abstractNum>
  <w:abstractNum w:abstractNumId="15">
    <w:nsid w:val="2443A858"/>
    <w:multiLevelType w:val="hybridMultilevel"/>
    <w:lvl w:ilvl="0">
      <w:lvlJc w:val="left"/>
      <w:lvlText w:val="(%1)"/>
      <w:numFmt w:val="decimal"/>
      <w:start w:val="2"/>
    </w:lvl>
  </w:abstractNum>
  <w:abstractNum w:abstractNumId="16">
    <w:nsid w:val="2D1D5AE9"/>
    <w:multiLevelType w:val="hybridMultilevel"/>
    <w:lvl w:ilvl="0">
      <w:lvlJc w:val="left"/>
      <w:lvlText w:val="(%1)"/>
      <w:numFmt w:val="decimal"/>
      <w:start w:val="2"/>
    </w:lvl>
  </w:abstractNum>
  <w:abstractNum w:abstractNumId="17">
    <w:nsid w:val="6763845E"/>
    <w:multiLevelType w:val="hybridMultilevel"/>
    <w:lvl w:ilvl="0">
      <w:lvlJc w:val="left"/>
      <w:lvlText w:val="(%1)"/>
      <w:numFmt w:val="decimal"/>
      <w:start w:val="4"/>
    </w:lvl>
  </w:abstractNum>
  <w:abstractNum w:abstractNumId="18">
    <w:nsid w:val="75A2A8D4"/>
    <w:multiLevelType w:val="hybridMultilevel"/>
    <w:lvl w:ilvl="0">
      <w:lvlJc w:val="left"/>
      <w:lvlText w:val="(%1)"/>
      <w:numFmt w:val="decimal"/>
      <w:start w:val="2"/>
    </w:lvl>
  </w:abstractNum>
  <w:abstractNum w:abstractNumId="19">
    <w:nsid w:val="8EDBDAB"/>
    <w:multiLevelType w:val="hybridMultilevel"/>
    <w:lvl w:ilvl="0">
      <w:lvlJc w:val="left"/>
      <w:lvlText w:val="(%1)"/>
      <w:numFmt w:val="decimal"/>
      <w:start w:val="2"/>
    </w:lvl>
  </w:abstractNum>
  <w:abstractNum w:abstractNumId="20">
    <w:nsid w:val="79838CB2"/>
    <w:multiLevelType w:val="hybridMultilevel"/>
    <w:lvl w:ilvl="0">
      <w:lvlJc w:val="left"/>
      <w:lvlText w:val="(%1)"/>
      <w:numFmt w:val="decimal"/>
      <w:start w:val="2"/>
    </w:lvl>
  </w:abstractNum>
  <w:abstractNum w:abstractNumId="21">
    <w:nsid w:val="4353D0CD"/>
    <w:multiLevelType w:val="hybridMultilevel"/>
    <w:lvl w:ilvl="0">
      <w:lvlJc w:val="left"/>
      <w:lvlText w:val="(%1)"/>
      <w:numFmt w:val="decimal"/>
      <w:start w:val="2"/>
    </w:lvl>
  </w:abstractNum>
  <w:abstractNum w:abstractNumId="22">
    <w:nsid w:val="B03E0C6"/>
    <w:multiLevelType w:val="hybridMultilevel"/>
    <w:lvl w:ilvl="0">
      <w:lvlJc w:val="left"/>
      <w:lvlText w:val="%1)"/>
      <w:numFmt w:val="lowerLetter"/>
      <w:start w:val="1"/>
    </w:lvl>
  </w:abstractNum>
  <w:abstractNum w:abstractNumId="23">
    <w:nsid w:val="189A769B"/>
    <w:multiLevelType w:val="hybridMultilevel"/>
    <w:lvl w:ilvl="0">
      <w:lvlJc w:val="left"/>
      <w:lvlText w:val="(%1)"/>
      <w:numFmt w:val="decimal"/>
      <w:start w:val="2"/>
    </w:lvl>
  </w:abstractNum>
  <w:abstractNum w:abstractNumId="24">
    <w:nsid w:val="54E49EB4"/>
    <w:multiLevelType w:val="hybridMultilevel"/>
    <w:lvl w:ilvl="0">
      <w:lvlJc w:val="left"/>
      <w:lvlText w:val="(%1)"/>
      <w:numFmt w:val="decimal"/>
      <w:start w:val="2"/>
    </w:lvl>
  </w:abstractNum>
  <w:abstractNum w:abstractNumId="25">
    <w:nsid w:val="71F32454"/>
    <w:multiLevelType w:val="hybridMultilevel"/>
    <w:lvl w:ilvl="0">
      <w:lvlJc w:val="left"/>
      <w:lvlText w:val="(%1)"/>
      <w:numFmt w:val="decimal"/>
      <w:start w:val="1"/>
    </w:lvl>
  </w:abstractNum>
  <w:abstractNum w:abstractNumId="26">
    <w:nsid w:val="2CA88611"/>
    <w:multiLevelType w:val="hybridMultilevel"/>
    <w:lvl w:ilvl="0">
      <w:lvlJc w:val="left"/>
      <w:lvlText w:val="1"/>
      <w:numFmt w:val="bullet"/>
      <w:start w:val="1"/>
    </w:lvl>
  </w:abstractNum>
  <w:abstractNum w:abstractNumId="27">
    <w:nsid w:val="836C40E"/>
    <w:multiLevelType w:val="hybridMultilevel"/>
    <w:lvl w:ilvl="0">
      <w:lvlJc w:val="left"/>
      <w:lvlText w:val="2"/>
      <w:numFmt w:val="bullet"/>
      <w:start w:val="1"/>
    </w:lvl>
  </w:abstractNum>
  <w:abstractNum w:abstractNumId="28">
    <w:nsid w:val="2901D82"/>
    <w:multiLevelType w:val="hybridMultilevel"/>
    <w:lvl w:ilvl="0">
      <w:lvlJc w:val="left"/>
      <w:lvlText w:val="3"/>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2020-12-14T13:43:17Z</dcterms:created>
  <dcterms:modified xsi:type="dcterms:W3CDTF">2020-12-14T13:43:17Z</dcterms:modified>
</cp:coreProperties>
</file>