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6" w:lineRule="exact"/>
        <w:rPr>
          <w:sz w:val="24"/>
          <w:szCs w:val="24"/>
          <w:color w:val="auto"/>
        </w:rPr>
      </w:pPr>
    </w:p>
    <w:p>
      <w:pPr>
        <w:jc w:val="center"/>
        <w:ind w:right="18"/>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12" w:lineRule="exact"/>
        <w:rPr>
          <w:sz w:val="24"/>
          <w:szCs w:val="24"/>
          <w:color w:val="auto"/>
        </w:rPr>
      </w:pPr>
    </w:p>
    <w:p>
      <w:pPr>
        <w:jc w:val="center"/>
        <w:ind w:right="18"/>
        <w:spacing w:after="0"/>
        <w:rPr>
          <w:sz w:val="20"/>
          <w:szCs w:val="20"/>
          <w:color w:val="auto"/>
        </w:rPr>
      </w:pPr>
      <w:r>
        <w:rPr>
          <w:rFonts w:ascii="Times New Roman" w:cs="Times New Roman" w:eastAsia="Times New Roman" w:hAnsi="Times New Roman"/>
          <w:sz w:val="24"/>
          <w:szCs w:val="24"/>
          <w:b w:val="1"/>
          <w:bCs w:val="1"/>
          <w:color w:val="auto"/>
        </w:rPr>
        <w:t>DİPLOMA DÜZENLENMESİNE İLİŞKİN YÖNERGE</w:t>
      </w:r>
    </w:p>
    <w:p>
      <w:pPr>
        <w:spacing w:after="0" w:line="200" w:lineRule="exact"/>
        <w:rPr>
          <w:sz w:val="24"/>
          <w:szCs w:val="24"/>
          <w:color w:val="auto"/>
        </w:rPr>
      </w:pPr>
    </w:p>
    <w:p>
      <w:pPr>
        <w:spacing w:after="0" w:line="340" w:lineRule="exact"/>
        <w:rPr>
          <w:sz w:val="24"/>
          <w:szCs w:val="24"/>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10" w:lineRule="exact"/>
        <w:rPr>
          <w:sz w:val="24"/>
          <w:szCs w:val="24"/>
          <w:color w:val="auto"/>
        </w:rPr>
      </w:pPr>
    </w:p>
    <w:p>
      <w:pPr>
        <w:jc w:val="both"/>
        <w:ind w:left="2"/>
        <w:spacing w:after="0" w:line="250" w:lineRule="auto"/>
        <w:rPr>
          <w:sz w:val="20"/>
          <w:szCs w:val="20"/>
          <w:color w:val="auto"/>
        </w:rPr>
      </w:pPr>
      <w:r>
        <w:rPr>
          <w:rFonts w:ascii="Times New Roman" w:cs="Times New Roman" w:eastAsia="Times New Roman" w:hAnsi="Times New Roman"/>
          <w:sz w:val="24"/>
          <w:szCs w:val="24"/>
          <w:b w:val="1"/>
          <w:bCs w:val="1"/>
          <w:color w:val="auto"/>
        </w:rPr>
        <w:t xml:space="preserve">Madde 1 - </w:t>
      </w:r>
      <w:r>
        <w:rPr>
          <w:rFonts w:ascii="Times New Roman" w:cs="Times New Roman" w:eastAsia="Times New Roman" w:hAnsi="Times New Roman"/>
          <w:sz w:val="24"/>
          <w:szCs w:val="24"/>
          <w:color w:val="auto"/>
        </w:rPr>
        <w:t>(1) Bu Yönergenin amacı; Türk Hava Kurumu Üniversitesine bağlı fakülte, enstitü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ve yüksekokullarından mezun olan öğrencilere verilecek diploma, diploma eki, mezuniyet belgesi, diploma defterlerinin düzenlenmesi ile fahri doktor unvanı verilecekler için hazırlanacak belgelerin düzenlenmesine ilişkin esasları belirlemektir.</w:t>
      </w:r>
    </w:p>
    <w:p>
      <w:pPr>
        <w:spacing w:after="0" w:line="220" w:lineRule="exact"/>
        <w:rPr>
          <w:sz w:val="24"/>
          <w:szCs w:val="24"/>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10" w:lineRule="exact"/>
        <w:rPr>
          <w:sz w:val="24"/>
          <w:szCs w:val="24"/>
          <w:color w:val="auto"/>
        </w:rPr>
      </w:pPr>
    </w:p>
    <w:p>
      <w:pPr>
        <w:jc w:val="both"/>
        <w:ind w:left="2" w:right="20"/>
        <w:spacing w:after="0" w:line="250" w:lineRule="auto"/>
        <w:rPr>
          <w:sz w:val="20"/>
          <w:szCs w:val="20"/>
          <w:color w:val="auto"/>
        </w:rPr>
      </w:pPr>
      <w:r>
        <w:rPr>
          <w:rFonts w:ascii="Times New Roman" w:cs="Times New Roman" w:eastAsia="Times New Roman" w:hAnsi="Times New Roman"/>
          <w:sz w:val="24"/>
          <w:szCs w:val="24"/>
          <w:b w:val="1"/>
          <w:bCs w:val="1"/>
          <w:color w:val="auto"/>
        </w:rPr>
        <w:t xml:space="preserve">Madde 2 - </w:t>
      </w:r>
      <w:r>
        <w:rPr>
          <w:rFonts w:ascii="Times New Roman" w:cs="Times New Roman" w:eastAsia="Times New Roman" w:hAnsi="Times New Roman"/>
          <w:sz w:val="24"/>
          <w:szCs w:val="24"/>
          <w:color w:val="auto"/>
        </w:rPr>
        <w:t>(1) Türk Hava Kurumu Üniversitesine bağlı fakülte, enstitü ve yüksekokullarından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mezun olanlara ve lisans programlarını tamamlamadan Türk Hava Kurumu Üniversitesinden ön lisans derecesi ile ayrılan öğrencilere verilecek diploma ve diğer ilgili belgelerin düzenlenmesinde bu yönerge hükümleri uygulanır.</w:t>
      </w:r>
    </w:p>
    <w:p>
      <w:pPr>
        <w:spacing w:after="0" w:line="220" w:lineRule="exact"/>
        <w:rPr>
          <w:sz w:val="24"/>
          <w:szCs w:val="24"/>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10" w:lineRule="exact"/>
        <w:rPr>
          <w:sz w:val="24"/>
          <w:szCs w:val="24"/>
          <w:color w:val="auto"/>
        </w:rPr>
      </w:pPr>
    </w:p>
    <w:p>
      <w:pPr>
        <w:jc w:val="both"/>
        <w:ind w:left="2"/>
        <w:spacing w:after="0" w:line="246" w:lineRule="auto"/>
        <w:rPr>
          <w:sz w:val="20"/>
          <w:szCs w:val="20"/>
          <w:color w:val="auto"/>
        </w:rPr>
      </w:pPr>
      <w:r>
        <w:rPr>
          <w:rFonts w:ascii="Times New Roman" w:cs="Times New Roman" w:eastAsia="Times New Roman" w:hAnsi="Times New Roman"/>
          <w:sz w:val="24"/>
          <w:szCs w:val="24"/>
          <w:b w:val="1"/>
          <w:bCs w:val="1"/>
          <w:color w:val="auto"/>
        </w:rPr>
        <w:t xml:space="preserve">Madde 3 - </w:t>
      </w:r>
      <w:r>
        <w:rPr>
          <w:rFonts w:ascii="Times New Roman" w:cs="Times New Roman" w:eastAsia="Times New Roman" w:hAnsi="Times New Roman"/>
          <w:sz w:val="24"/>
          <w:szCs w:val="24"/>
          <w:color w:val="auto"/>
        </w:rPr>
        <w:t>(1) Bu Yönerge, Türk Hava Kurumu Üniversitesi Lisans Eğitim-Öğretim ve Sınav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Yönetmeliği, Türk Hava Kurumu Üniversitesi Lisansüstü Eğitim Öğretim ve Sınav Yönetmeliği, 2547 sayılı Yükseköğretim Kanunu, Lisansüstü Eğitim ve Öğretim Yönetmeliği, Lisans Öğrenimlerini Tamamlamayan veya Tamamlayamayanların Ön Lisans Diploması Almaları veya Meslek Yüksekokullarına İntibakları Hakkında Yönetmelik ve ilgili diğer mevzuat hükümlerine dayanılarak hazırlanmıştır.</w:t>
      </w:r>
    </w:p>
    <w:p>
      <w:pPr>
        <w:spacing w:after="0" w:line="225" w:lineRule="exact"/>
        <w:rPr>
          <w:sz w:val="24"/>
          <w:szCs w:val="24"/>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DİPLOMALAR</w:t>
      </w:r>
    </w:p>
    <w:p>
      <w:pPr>
        <w:spacing w:after="0" w:line="10" w:lineRule="exact"/>
        <w:rPr>
          <w:sz w:val="24"/>
          <w:szCs w:val="24"/>
          <w:color w:val="auto"/>
        </w:rPr>
      </w:pPr>
    </w:p>
    <w:p>
      <w:pPr>
        <w:jc w:val="both"/>
        <w:ind w:left="2" w:right="20"/>
        <w:spacing w:after="0"/>
        <w:rPr>
          <w:sz w:val="20"/>
          <w:szCs w:val="20"/>
          <w:color w:val="auto"/>
        </w:rPr>
      </w:pPr>
      <w:r>
        <w:rPr>
          <w:rFonts w:ascii="Times New Roman" w:cs="Times New Roman" w:eastAsia="Times New Roman" w:hAnsi="Times New Roman"/>
          <w:sz w:val="24"/>
          <w:szCs w:val="24"/>
          <w:b w:val="1"/>
          <w:bCs w:val="1"/>
          <w:color w:val="auto"/>
        </w:rPr>
        <w:t xml:space="preserve">Madde 4 - </w:t>
      </w:r>
      <w:r>
        <w:rPr>
          <w:rFonts w:ascii="Times New Roman" w:cs="Times New Roman" w:eastAsia="Times New Roman" w:hAnsi="Times New Roman"/>
          <w:sz w:val="24"/>
          <w:szCs w:val="24"/>
          <w:color w:val="auto"/>
        </w:rPr>
        <w:t>(1) Herhangi bir dönem sonunda, Türk Hava Kurumu Üniversitesine bağlı fakülte,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enstitü ve yüksekokullarından mezun olmaya hak kazananlara kayıtlı bulundukları düzeydeki öğrenim programının ön lisans, lisans, yüksek lisans veya doktora diplomasından uygun olanı düzenlenir.</w:t>
      </w:r>
    </w:p>
    <w:p>
      <w:pPr>
        <w:jc w:val="both"/>
        <w:ind w:left="2" w:right="20" w:hanging="2"/>
        <w:spacing w:after="0"/>
        <w:tabs>
          <w:tab w:leader="none" w:pos="417"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Kayıtlı bulunduğu lisans programının ilk iki yılında tamamlanması gereken krediyi oluşturan derslerin tümünden en az geçer not alan, genel not ortalaması en az 2,00 olan ve daha sonra Üniversiteden ayrılan öğrenciye ilgili mevzuat hükümleri saklı kalmak koşuluyla, başvurusunun ilgili yönetim kurulunca kabulü halinde fakültenin / yüksekokulun ön lisans diploması düzenlenir.</w:t>
      </w:r>
    </w:p>
    <w:p>
      <w:pPr>
        <w:ind w:left="2" w:right="20" w:hanging="2"/>
        <w:spacing w:after="0"/>
        <w:tabs>
          <w:tab w:leader="none" w:pos="376"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Mezuniyete hak kazanan öğrencilerin mezuniyet işlemleri, ilgili yarıyılın final sınavları bitimini takiben başlatılır.</w:t>
      </w:r>
    </w:p>
    <w:p>
      <w:pPr>
        <w:jc w:val="both"/>
        <w:ind w:left="2" w:right="20" w:hanging="2"/>
        <w:spacing w:after="0" w:line="239" w:lineRule="auto"/>
        <w:tabs>
          <w:tab w:leader="none" w:pos="349"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Diplomalarda, Üniversitenin logosu ve gömülü hologramı bulunan özel kağıtlar kullanılır. Diplomalar, Senato tarafından belirlenen örneklere uygun biçimde, Öğrenci İşleri Müdürlüğü tarafından hazırlanır.</w:t>
      </w:r>
    </w:p>
    <w:p>
      <w:pPr>
        <w:spacing w:after="0" w:line="2" w:lineRule="exact"/>
        <w:rPr>
          <w:rFonts w:ascii="Times New Roman" w:cs="Times New Roman" w:eastAsia="Times New Roman" w:hAnsi="Times New Roman"/>
          <w:sz w:val="24"/>
          <w:szCs w:val="24"/>
          <w:color w:val="auto"/>
        </w:rPr>
      </w:pPr>
    </w:p>
    <w:p>
      <w:pPr>
        <w:ind w:left="2" w:right="20" w:hanging="2"/>
        <w:spacing w:after="0"/>
        <w:tabs>
          <w:tab w:leader="none" w:pos="389"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Diplomalar, Türkçe ve İngilizce dillerinde tek nüsha olarak düzenlenir. Diplomalarda, öğrencinin mezuniyet tarihindeki bilgileri esas alınır.</w:t>
      </w:r>
    </w:p>
    <w:p>
      <w:pPr>
        <w:ind w:left="342" w:hanging="342"/>
        <w:spacing w:after="0"/>
        <w:tabs>
          <w:tab w:leader="none" w:pos="342"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Diplomanın ön yüzünde, mezun olan kişinin:</w:t>
      </w:r>
    </w:p>
    <w:p>
      <w:pPr>
        <w:ind w:left="682" w:hanging="256"/>
        <w:spacing w:after="0"/>
        <w:tabs>
          <w:tab w:leader="none" w:pos="682"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Adı ve soyadı,</w:t>
      </w:r>
    </w:p>
    <w:p>
      <w:pPr>
        <w:ind w:left="682" w:hanging="256"/>
        <w:spacing w:after="0"/>
        <w:tabs>
          <w:tab w:leader="none" w:pos="682"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Mezun olunan yükseköğretim kurumunun adı,</w:t>
      </w:r>
    </w:p>
    <w:p>
      <w:pPr>
        <w:ind w:left="682" w:hanging="256"/>
        <w:spacing w:after="0"/>
        <w:tabs>
          <w:tab w:leader="none" w:pos="682"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Mezuniyet tarihi (bitirilen yıl, gün ve ay belirtilerek),</w:t>
      </w:r>
    </w:p>
    <w:p>
      <w:pPr>
        <w:ind w:left="422" w:right="3660"/>
        <w:spacing w:after="0"/>
        <w:rPr>
          <w:sz w:val="20"/>
          <w:szCs w:val="20"/>
          <w:color w:val="auto"/>
        </w:rPr>
      </w:pPr>
      <w:r>
        <w:rPr>
          <w:rFonts w:ascii="Times New Roman" w:cs="Times New Roman" w:eastAsia="Times New Roman" w:hAnsi="Times New Roman"/>
          <w:sz w:val="24"/>
          <w:szCs w:val="24"/>
          <w:color w:val="auto"/>
        </w:rPr>
        <w:t>ç) Bitirilen bölüm ve/veya anabilim dalı/program, d) Derece (ön lisans, lisans, yüksek lisans, doktora),</w:t>
      </w:r>
    </w:p>
    <w:p>
      <w:pPr>
        <w:ind w:left="2" w:right="20"/>
        <w:spacing w:after="0" w:line="251" w:lineRule="auto"/>
        <w:rPr>
          <w:sz w:val="20"/>
          <w:szCs w:val="20"/>
          <w:color w:val="auto"/>
        </w:rPr>
      </w:pPr>
      <w:r>
        <w:rPr>
          <w:rFonts w:ascii="Times New Roman" w:cs="Times New Roman" w:eastAsia="Times New Roman" w:hAnsi="Times New Roman"/>
          <w:sz w:val="24"/>
          <w:szCs w:val="24"/>
          <w:color w:val="auto"/>
        </w:rPr>
        <w:t>Diplomanın sol alt köşesinde ilgili Dekan / Müdürün, sağ alt köşesinde Rektörün adı, soyadı, unvanı ve imzası bulunur. Diplomalar, düzenlendiği tarihteki Rektör ve Dekan / Müdür</w:t>
      </w:r>
    </w:p>
    <w:p>
      <w:pPr>
        <w:jc w:val="center"/>
        <w:ind w:right="18"/>
        <w:spacing w:after="0"/>
        <w:rPr>
          <w:sz w:val="20"/>
          <w:szCs w:val="20"/>
          <w:color w:val="auto"/>
        </w:rPr>
      </w:pPr>
      <w:r>
        <w:rPr>
          <w:rFonts w:ascii="Calibri" w:cs="Calibri" w:eastAsia="Calibri" w:hAnsi="Calibri"/>
          <w:sz w:val="22"/>
          <w:szCs w:val="22"/>
          <w:color w:val="auto"/>
        </w:rPr>
        <w:t>1</w:t>
      </w:r>
    </w:p>
    <w:p>
      <w:pPr>
        <w:ind w:left="5502"/>
        <w:spacing w:after="0"/>
        <w:rPr>
          <w:sz w:val="20"/>
          <w:szCs w:val="20"/>
          <w:color w:val="auto"/>
        </w:rPr>
      </w:pPr>
      <w:r>
        <w:rPr>
          <w:rFonts w:ascii="Calibri" w:cs="Calibri" w:eastAsia="Calibri" w:hAnsi="Calibri"/>
          <w:sz w:val="22"/>
          <w:szCs w:val="22"/>
          <w:color w:val="auto"/>
        </w:rPr>
        <w:t>Senato Karar Tarihi / No: 27.06.2013/14</w:t>
      </w:r>
    </w:p>
    <w:p>
      <w:pPr>
        <w:ind w:left="5362"/>
        <w:spacing w:after="0"/>
        <w:rPr>
          <w:sz w:val="20"/>
          <w:szCs w:val="20"/>
          <w:color w:val="auto"/>
        </w:rPr>
      </w:pPr>
      <w:r>
        <w:rPr>
          <w:rFonts w:ascii="Calibri" w:cs="Calibri" w:eastAsia="Calibri" w:hAnsi="Calibri"/>
          <w:sz w:val="22"/>
          <w:szCs w:val="22"/>
          <w:color w:val="auto"/>
        </w:rPr>
        <w:t>Revizyon Senato K.T. / No: 30.06.2016/22</w:t>
      </w:r>
    </w:p>
    <w:p>
      <w:pPr>
        <w:sectPr>
          <w:pgSz w:w="11900" w:h="16840" w:orient="portrait"/>
          <w:cols w:equalWidth="0" w:num="1">
            <w:col w:w="9082"/>
          </w:cols>
          <w:pgMar w:left="1418" w:top="1440" w:right="1404" w:bottom="426" w:gutter="0" w:footer="0" w:header="0"/>
        </w:sectPr>
      </w:pPr>
    </w:p>
    <w:bookmarkStart w:id="1" w:name="page2"/>
    <w:bookmarkEnd w:id="1"/>
    <w:p>
      <w:pPr>
        <w:spacing w:after="0" w:line="47"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color w:val="auto"/>
        </w:rPr>
        <w:t>tarafından imzalanır. Diplomanın arka yüzünde Öğrenci İşleri Müdürünün imzası bulunur.</w:t>
      </w:r>
    </w:p>
    <w:p>
      <w:pPr>
        <w:spacing w:after="0" w:line="8"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color w:val="auto"/>
        </w:rPr>
        <w:t>Düzenlenen diplomanın bir kopyası alınarak mezun öğrencinin dosyasında saklanır.</w:t>
      </w:r>
    </w:p>
    <w:p>
      <w:pPr>
        <w:ind w:left="342" w:hanging="342"/>
        <w:spacing w:after="0"/>
        <w:tabs>
          <w:tab w:leader="none" w:pos="342"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Diplomalarda fotoğraf, unvan, mezuniyet kredisi ve ortalaması yer almaz.</w:t>
      </w:r>
    </w:p>
    <w:p>
      <w:pPr>
        <w:jc w:val="both"/>
        <w:ind w:left="2" w:hanging="2"/>
        <w:spacing w:after="0"/>
        <w:tabs>
          <w:tab w:leader="none" w:pos="347"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Mezuniyet tarihi, tüm mezuniyet gereklerini yerine getirenler için akademik takvimde ilan edilen ilgili yarıyıla ait final ve bütünleme sınavlarının bitim tarihidir. Ek sınav hakkı kullananların mezuniyet tarihi, ek sınav hakkının kullanıldığı tarihtir. Eksik notları olanların mezuniyet tarihi, not değişiklik formu ile notu bildirilen veya düzeltilenlerin mezuniyet tarihi, notun bildirildiği tarihtir.</w:t>
      </w:r>
    </w:p>
    <w:p>
      <w:pPr>
        <w:ind w:left="2" w:right="120" w:hanging="2"/>
        <w:spacing w:after="0"/>
        <w:tabs>
          <w:tab w:leader="none" w:pos="342"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 numaraları, öğrenci numarasının 2 nci, 4 üncü ve 6 ncı rakamlarından sonra nokta (.) konulması esasına göre verilir. Çift Ana Dal diploma numaraları ise verilen diploma numarasının başına “Ç” konulması esasına göre verilir.</w:t>
      </w:r>
    </w:p>
    <w:p>
      <w:pPr>
        <w:jc w:val="both"/>
        <w:ind w:left="2" w:right="20" w:firstLine="59"/>
        <w:spacing w:after="0"/>
        <w:tabs>
          <w:tab w:leader="none" w:pos="46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Diplomalar, mezuniyet tarihinden itibaren en kısa sürede düzenlenir ve kural olarak mezuniyet töreni tarihinde teslim edilir. Bu tarihte mezuniyetleri henüz kesinleşmemiş öğrencinin diploması, mezuniyetinin kesinleşmesinden itibaren bir ay içinde teslim edilir. Diplomanın teslim edilebilmesi için mezunun, Üniversiteye karşı herhangi bir borcunun olmaması, kendisine kullanımı için Üniversite tarafından sağlanan mal ve teçhizatı hasarsız olarak iade etmiş olması ve almışsa yeni tarihli geçici mezuniyet belgesini iade etmiş olması gerekir.</w:t>
      </w:r>
    </w:p>
    <w:p>
      <w:pPr>
        <w:jc w:val="both"/>
        <w:ind w:left="2" w:right="20" w:hanging="2"/>
        <w:spacing w:after="0"/>
        <w:tabs>
          <w:tab w:leader="none" w:pos="468"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Diplomalar, yalnızca mezunların kendilerine, kanuni temsilcilerine veya bu konuda yetki verilmiş vekillerine imza karşılığında ve teslim tutanağı ile elden teslim edilir. Vefat eden mezunun diploması, isteği halinde ve belgelendirmek koşulu ile kanuni mirasçılarından ilk başvurana verilir; bu durum daha sonra başvuran kanuni mirasçılarına, talepleri üzerine, yazılı olarak bildirilir.</w:t>
      </w:r>
    </w:p>
    <w:p>
      <w:pPr>
        <w:jc w:val="both"/>
        <w:ind w:left="2" w:right="20" w:hanging="2"/>
        <w:spacing w:after="0"/>
        <w:tabs>
          <w:tab w:leader="none" w:pos="496"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Mezunun, kimlik bilgilerinde mezuniyet tarihinden sonra evlilik, mahkeme kararı gibi nedenlerle değişiklik olması durumunda, mezunun değişikliği kanıtlayan resmi belgelerle yazılı başvurusu üzerine şu esaslar uygulanır:</w:t>
      </w:r>
    </w:p>
    <w:p>
      <w:pPr>
        <w:ind w:left="2"/>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Diploma henüz hazırlanmadıysa yeni bilgiler ile hazırlanır;</w:t>
      </w:r>
    </w:p>
    <w:p>
      <w:pPr>
        <w:jc w:val="both"/>
        <w:ind w:left="2" w:right="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 Diploma hazırlanmışsa kimlik bilgilerinde değişiklik, diplomasının arkasına gerekli açıklama ile şerh düşülüp tarih konularak Öğrenci İşleri Müdürlüğü tarafından imzalanıp mühürlenir. Yapılan işlem, diploma defterinde açıklama olarak kayıt altına alınır.</w:t>
      </w:r>
    </w:p>
    <w:p>
      <w:pPr>
        <w:jc w:val="both"/>
        <w:ind w:left="2" w:right="20" w:hanging="2"/>
        <w:spacing w:after="0" w:line="239" w:lineRule="auto"/>
        <w:tabs>
          <w:tab w:leader="none" w:pos="568"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 kaybı veya bilgileri korunmuş olması kaydıyla diplomanın yıpranması durumunda mezuna, yazılı başvurusu üzerine diplomasının ikinci nüshası düzenlenir. Başvurularda, onaylı nüfus cüzdanı suretinin, diploma kaybında kayıp ilanının yayımlandığı gazete küpürünün sunulması, yıpranan diplomanın iade edilmesi gerekir. İade edilen diploma; her iki yüzüne kırmızı renkte “iptal / cancelled” kaşesi basıldıktan, arka yüzüne gerekli açıklama şerh düşülüp tarih konulduktan ve Öğrenci İşleri Müdürlüğü tarafından imzalanıp mühürlendikten sonra mezunun dosyasında saklanır. Yapılan işlem, diploma defterinde açıklama olarak kayıt altına alınır.</w:t>
      </w:r>
    </w:p>
    <w:p>
      <w:pPr>
        <w:spacing w:after="0" w:line="8" w:lineRule="exact"/>
        <w:rPr>
          <w:rFonts w:ascii="Times New Roman" w:cs="Times New Roman" w:eastAsia="Times New Roman" w:hAnsi="Times New Roman"/>
          <w:sz w:val="24"/>
          <w:szCs w:val="24"/>
          <w:color w:val="auto"/>
        </w:rPr>
      </w:pPr>
    </w:p>
    <w:p>
      <w:pPr>
        <w:jc w:val="both"/>
        <w:ind w:left="2" w:right="20" w:hanging="2"/>
        <w:spacing w:after="0"/>
        <w:tabs>
          <w:tab w:leader="none" w:pos="49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İkinci nüsha olarak düzenlenen diplomaya aslında bulunan aynı numaralar ve kayıtlar yazılır. Bu suretle hazırlanan ikinci nüshada, nüshanın düzenlendiği tarihteki Dekan / Müdür ve Rektörün ad, soyad ve unvanları bulunur ve nüsha bu kişiler tarafından imzalanır. İkinci nüshanın arka yüzü Öğrenci İşleri Müdürlüğü tarafından imzalanır. Yapılan işlem, diploma defterinde açıklama olarak kayıt altına alınır.</w:t>
      </w:r>
    </w:p>
    <w:p>
      <w:pPr>
        <w:ind w:left="2" w:right="20" w:hanging="2"/>
        <w:spacing w:after="0"/>
        <w:tabs>
          <w:tab w:leader="none" w:pos="54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İkinci nüsha diploma ücretleri, her yıl Üniversitemiz Mütevelli Heyet Başkanlığı tarafından belirlenir.</w:t>
      </w:r>
    </w:p>
    <w:p>
      <w:pPr>
        <w:ind w:left="2" w:right="20" w:hanging="2"/>
        <w:spacing w:after="0" w:line="271" w:lineRule="auto"/>
        <w:tabs>
          <w:tab w:leader="none" w:pos="531"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İlgili mevzuat ve yetkili organların kararlarına göre diploma ve imzalar bilgisayar ortamında da basılabilir.</w:t>
      </w:r>
    </w:p>
    <w:p>
      <w:pPr>
        <w:spacing w:after="0" w:line="195"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DİPLOMA DEFTERİ</w:t>
      </w:r>
    </w:p>
    <w:p>
      <w:pPr>
        <w:spacing w:after="0" w:line="35" w:lineRule="exact"/>
        <w:rPr>
          <w:sz w:val="20"/>
          <w:szCs w:val="20"/>
          <w:color w:val="auto"/>
        </w:rPr>
      </w:pPr>
    </w:p>
    <w:p>
      <w:pPr>
        <w:jc w:val="center"/>
        <w:ind w:right="18"/>
        <w:spacing w:after="0"/>
        <w:rPr>
          <w:sz w:val="20"/>
          <w:szCs w:val="20"/>
          <w:color w:val="auto"/>
        </w:rPr>
      </w:pPr>
      <w:r>
        <w:rPr>
          <w:rFonts w:ascii="Calibri" w:cs="Calibri" w:eastAsia="Calibri" w:hAnsi="Calibri"/>
          <w:sz w:val="22"/>
          <w:szCs w:val="22"/>
          <w:color w:val="auto"/>
        </w:rPr>
        <w:t>2</w:t>
      </w:r>
    </w:p>
    <w:p>
      <w:pPr>
        <w:ind w:left="5502"/>
        <w:spacing w:after="0"/>
        <w:rPr>
          <w:sz w:val="20"/>
          <w:szCs w:val="20"/>
          <w:color w:val="auto"/>
        </w:rPr>
      </w:pPr>
      <w:r>
        <w:rPr>
          <w:rFonts w:ascii="Calibri" w:cs="Calibri" w:eastAsia="Calibri" w:hAnsi="Calibri"/>
          <w:sz w:val="22"/>
          <w:szCs w:val="22"/>
          <w:color w:val="auto"/>
        </w:rPr>
        <w:t>Senato Karar Tarihi / No: 27.06.2013/14</w:t>
      </w:r>
    </w:p>
    <w:p>
      <w:pPr>
        <w:ind w:left="5362"/>
        <w:spacing w:after="0"/>
        <w:rPr>
          <w:sz w:val="20"/>
          <w:szCs w:val="20"/>
          <w:color w:val="auto"/>
        </w:rPr>
      </w:pPr>
      <w:r>
        <w:rPr>
          <w:rFonts w:ascii="Calibri" w:cs="Calibri" w:eastAsia="Calibri" w:hAnsi="Calibri"/>
          <w:sz w:val="22"/>
          <w:szCs w:val="22"/>
          <w:color w:val="auto"/>
        </w:rPr>
        <w:t>Revizyon Senato K.T. / No: 30.06.2016/22</w:t>
      </w:r>
    </w:p>
    <w:p>
      <w:pPr>
        <w:sectPr>
          <w:pgSz w:w="11900" w:h="16840" w:orient="portrait"/>
          <w:cols w:equalWidth="0" w:num="1">
            <w:col w:w="9082"/>
          </w:cols>
          <w:pgMar w:left="1418" w:top="1440" w:right="1404" w:bottom="426" w:gutter="0" w:footer="0" w:header="0"/>
        </w:sectPr>
      </w:pPr>
    </w:p>
    <w:bookmarkStart w:id="2" w:name="page3"/>
    <w:bookmarkEnd w:id="2"/>
    <w:p>
      <w:pPr>
        <w:spacing w:after="0" w:line="43" w:lineRule="exact"/>
        <w:rPr>
          <w:sz w:val="20"/>
          <w:szCs w:val="20"/>
          <w:color w:val="auto"/>
        </w:rPr>
      </w:pPr>
    </w:p>
    <w:p>
      <w:pPr>
        <w:ind w:left="2" w:right="20"/>
        <w:spacing w:after="0" w:line="245" w:lineRule="auto"/>
        <w:rPr>
          <w:sz w:val="20"/>
          <w:szCs w:val="20"/>
          <w:color w:val="auto"/>
        </w:rPr>
      </w:pPr>
      <w:r>
        <w:rPr>
          <w:rFonts w:ascii="Times New Roman" w:cs="Times New Roman" w:eastAsia="Times New Roman" w:hAnsi="Times New Roman"/>
          <w:sz w:val="24"/>
          <w:szCs w:val="24"/>
          <w:b w:val="1"/>
          <w:bCs w:val="1"/>
          <w:color w:val="auto"/>
        </w:rPr>
        <w:t xml:space="preserve">Madde 5 - </w:t>
      </w:r>
      <w:r>
        <w:rPr>
          <w:rFonts w:ascii="Times New Roman" w:cs="Times New Roman" w:eastAsia="Times New Roman" w:hAnsi="Times New Roman"/>
          <w:sz w:val="24"/>
          <w:szCs w:val="24"/>
          <w:color w:val="auto"/>
        </w:rPr>
        <w:t>(1) Diplomalar teslim edilmeden önce, diploma sıra numarasına göre diploma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defterine işlenir.</w:t>
      </w:r>
    </w:p>
    <w:p>
      <w:pPr>
        <w:spacing w:after="0" w:line="1" w:lineRule="exact"/>
        <w:rPr>
          <w:sz w:val="20"/>
          <w:szCs w:val="20"/>
          <w:color w:val="auto"/>
        </w:rPr>
      </w:pPr>
    </w:p>
    <w:p>
      <w:pPr>
        <w:ind w:left="342" w:hanging="342"/>
        <w:spacing w:after="0"/>
        <w:tabs>
          <w:tab w:leader="none" w:pos="342"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 defterinde mezunun diplomasındaki bilgiler ile nüfus bilgileri yer alır.</w:t>
      </w:r>
    </w:p>
    <w:p>
      <w:pPr>
        <w:jc w:val="both"/>
        <w:ind w:left="2" w:right="20" w:hanging="2"/>
        <w:spacing w:after="0"/>
        <w:tabs>
          <w:tab w:leader="none" w:pos="367"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 defterleri her bir diploma düzeyi (ön lisans, lisans, lisansüstü, doktora) için yıl bazında olmak üzere ayrı ayrı düzenlenir. Diploma defterinin tüm sayfaları tek tek mühürlenir, defterin son sayfasında kaç sayfadan ibaret olduğu notu ile birlikte Öğrenci İşleri Müdürünün imzası bulunur.</w:t>
      </w:r>
    </w:p>
    <w:p>
      <w:pPr>
        <w:ind w:left="342" w:hanging="342"/>
        <w:spacing w:after="0"/>
        <w:tabs>
          <w:tab w:leader="none" w:pos="342"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 defterleri, Öğrenci İşleri Müdürlüğü tarafından düzenlenir ve muhafaza edilir.</w:t>
      </w:r>
    </w:p>
    <w:p>
      <w:pPr>
        <w:spacing w:after="0" w:line="266"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GEÇİCİ MEZUNİYET BELGESİ</w:t>
      </w:r>
    </w:p>
    <w:p>
      <w:pPr>
        <w:spacing w:after="0" w:line="10" w:lineRule="exact"/>
        <w:rPr>
          <w:sz w:val="20"/>
          <w:szCs w:val="20"/>
          <w:color w:val="auto"/>
        </w:rPr>
      </w:pPr>
    </w:p>
    <w:p>
      <w:pPr>
        <w:ind w:left="2" w:right="20"/>
        <w:spacing w:after="0"/>
        <w:rPr>
          <w:sz w:val="20"/>
          <w:szCs w:val="20"/>
          <w:color w:val="auto"/>
        </w:rPr>
      </w:pPr>
      <w:r>
        <w:rPr>
          <w:rFonts w:ascii="Times New Roman" w:cs="Times New Roman" w:eastAsia="Times New Roman" w:hAnsi="Times New Roman"/>
          <w:sz w:val="24"/>
          <w:szCs w:val="24"/>
          <w:b w:val="1"/>
          <w:bCs w:val="1"/>
          <w:color w:val="auto"/>
        </w:rPr>
        <w:t xml:space="preserve">Madde 6 - </w:t>
      </w:r>
      <w:r>
        <w:rPr>
          <w:rFonts w:ascii="Times New Roman" w:cs="Times New Roman" w:eastAsia="Times New Roman" w:hAnsi="Times New Roman"/>
          <w:sz w:val="24"/>
          <w:szCs w:val="24"/>
          <w:color w:val="auto"/>
        </w:rPr>
        <w:t>(1) Diploması henüz düzenlenmemiş mezuna, yazılı başvurusu üzerine, bir defaya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mahsus olmak üzere, mezunun diploma bilgilerini içeren geçici mezuniyet belgesi verilir.</w:t>
      </w:r>
    </w:p>
    <w:p>
      <w:pPr>
        <w:ind w:left="2" w:right="20" w:hanging="2"/>
        <w:spacing w:after="0"/>
        <w:tabs>
          <w:tab w:leader="none" w:pos="355"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Geçici mezuniyet belgesi, Senato tarafından belirlenen örneklere uygun biçimde, Öğrenci İşleri Müdürlüğü tarafından hazırlanır.</w:t>
      </w:r>
    </w:p>
    <w:p>
      <w:pPr>
        <w:jc w:val="both"/>
        <w:ind w:left="2" w:right="20" w:hanging="2"/>
        <w:spacing w:after="0"/>
        <w:tabs>
          <w:tab w:leader="none" w:pos="34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Geçici mezuniyet belgesi, Üniversitenin antetli kağıdına basılır. Belge, Türkçe ve İngilizce dillerinde tek nüsha olarak düzenlenir. Belgede mezunun T.C. / yabancı kimlik numarası, öğrenci numarası, adı, soyadı, fakülte / yüksekokul / enstitü adı, öğrenim programı, düzeyi, kayıt tarihi, mezuniyet tarihi ve düzenlenme tarihi bulunur. Belgelerde, öğrencinin mezuniyet tarihindeki bilgileri esas alınır.</w:t>
      </w:r>
    </w:p>
    <w:p>
      <w:pPr>
        <w:ind w:left="2" w:right="240" w:hanging="2"/>
        <w:spacing w:after="0"/>
        <w:tabs>
          <w:tab w:leader="none" w:pos="34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Geçici mezuniyet belgelerinin sol alt köşesinde; Öğrenci İşleri Müdürünün adı, soyadı, unvanı ve imzası, sağ alt köşesinde ise; ilgili Dekan/ Müdürün adı, soyadı, unvanı ve imzası bulunur. Belgeler, düzenlendiği tarihteki ilgili dekan / müdür tarafından imzalanır. Belge soğuk mühür ile Öğrenci İşleri Müdürlüğü tarafından mühürlenir. Düzenlenen belgenin kopyası alınarak mezunun dosyasında saklanır</w:t>
      </w:r>
      <w:r>
        <w:rPr>
          <w:rFonts w:ascii="Times New Roman" w:cs="Times New Roman" w:eastAsia="Times New Roman" w:hAnsi="Times New Roman"/>
          <w:sz w:val="24"/>
          <w:szCs w:val="24"/>
          <w:i w:val="1"/>
          <w:iCs w:val="1"/>
          <w:color w:val="auto"/>
        </w:rPr>
        <w:t>.</w:t>
      </w:r>
    </w:p>
    <w:p>
      <w:pPr>
        <w:jc w:val="both"/>
        <w:ind w:left="2" w:right="20" w:firstLine="59"/>
        <w:spacing w:after="0"/>
        <w:tabs>
          <w:tab w:leader="none" w:pos="395"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Geçici mezuniyet belgeleri, yalnızca mezunların kendilerine, kanuni temsilcilerine veya bu konuda yetki verilmiş vekillerine imza karşılığında ve teslim tutanağı ile Öğrenci İşleri Müdürlüğü tarafından elden teslim edilir. Geçici mezuniyet belgesinin teslim edilebilmesi için mezunun, Üniversiteye karşı herhangi bir borcunun olmaması, kendisine kullanımı için Üniversite tarafından sağlanan mal ve teçhizatı hasarsız olarak iade etmiş olması gerekir.</w:t>
      </w:r>
    </w:p>
    <w:p>
      <w:pPr>
        <w:jc w:val="both"/>
        <w:ind w:left="2" w:right="20" w:hanging="2"/>
        <w:spacing w:after="0"/>
        <w:tabs>
          <w:tab w:leader="none" w:pos="389"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Geçici mezuniyet belgesi almış olan mezuna diploması, geçici mezuniyet belgesi geri alınarak verilir. Geçici mezuniyet belgesini kaybedenler, gazeteye verdikleri kayıp ilanı ve bir dilekçeyle başvurdukları takdirde kendilerine diplomaları teslim edilir.</w:t>
      </w:r>
    </w:p>
    <w:p>
      <w:pPr>
        <w:ind w:left="342" w:hanging="342"/>
        <w:spacing w:after="0"/>
        <w:tabs>
          <w:tab w:leader="none" w:pos="34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Geçici mezuniyet belgesinin ikinci nüshası düzenlenmez.</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DİPLOMA EKİ</w:t>
      </w:r>
    </w:p>
    <w:p>
      <w:pPr>
        <w:spacing w:after="0" w:line="8" w:lineRule="exact"/>
        <w:rPr>
          <w:sz w:val="20"/>
          <w:szCs w:val="20"/>
          <w:color w:val="auto"/>
        </w:rPr>
      </w:pPr>
    </w:p>
    <w:p>
      <w:pPr>
        <w:jc w:val="both"/>
        <w:ind w:left="2" w:right="20"/>
        <w:spacing w:after="0"/>
        <w:rPr>
          <w:sz w:val="20"/>
          <w:szCs w:val="20"/>
          <w:color w:val="auto"/>
        </w:rPr>
      </w:pPr>
      <w:r>
        <w:rPr>
          <w:rFonts w:ascii="Times New Roman" w:cs="Times New Roman" w:eastAsia="Times New Roman" w:hAnsi="Times New Roman"/>
          <w:sz w:val="24"/>
          <w:szCs w:val="24"/>
          <w:b w:val="1"/>
          <w:bCs w:val="1"/>
          <w:color w:val="auto"/>
        </w:rPr>
        <w:t xml:space="preserve">Madde 7 - </w:t>
      </w:r>
      <w:r>
        <w:rPr>
          <w:rFonts w:ascii="Times New Roman" w:cs="Times New Roman" w:eastAsia="Times New Roman" w:hAnsi="Times New Roman"/>
          <w:sz w:val="24"/>
          <w:szCs w:val="24"/>
          <w:color w:val="auto"/>
        </w:rPr>
        <w:t>(1) Diploma eki, diplomayla verilen bir belge olup, diplomanın akademik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profesyonel anlamda tanınmasını kolaylaştırır. Diploma eki, diploma yerine geçmez ve uluslararası akademik tanınırlığı garanti etmez.</w:t>
      </w:r>
    </w:p>
    <w:p>
      <w:pPr>
        <w:ind w:left="2" w:hanging="2"/>
        <w:spacing w:after="0"/>
        <w:tabs>
          <w:tab w:leader="none" w:pos="35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Formatı Avrupa Komisyonu, Avrupa Konseyi ve UNESCO/CEPES tarafından geliştirilen bir modeli temel alan diploma eki;</w:t>
      </w:r>
    </w:p>
    <w:p>
      <w:pPr>
        <w:ind w:left="422" w:hanging="422"/>
        <w:spacing w:after="0"/>
        <w:tabs>
          <w:tab w:leader="none" w:pos="4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 eki sahibi hakkında bilgi,</w:t>
      </w:r>
    </w:p>
    <w:p>
      <w:pPr>
        <w:ind w:left="422" w:hanging="422"/>
        <w:spacing w:after="0"/>
        <w:tabs>
          <w:tab w:leader="none" w:pos="4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Alınan dereceyi tanımlar bilgi,</w:t>
      </w:r>
    </w:p>
    <w:p>
      <w:pPr>
        <w:ind w:left="422" w:hanging="422"/>
        <w:spacing w:after="0"/>
        <w:tabs>
          <w:tab w:leader="none" w:pos="4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Alınan derecenin düzeyi hakkında bilgi,</w:t>
      </w:r>
    </w:p>
    <w:p>
      <w:pPr>
        <w:ind w:left="422" w:hanging="422"/>
        <w:spacing w:after="0"/>
        <w:tabs>
          <w:tab w:leader="none" w:pos="4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Programın içeriği hakkında bilgi,</w:t>
      </w:r>
    </w:p>
    <w:p>
      <w:pPr>
        <w:ind w:left="422" w:hanging="422"/>
        <w:spacing w:after="0"/>
        <w:tabs>
          <w:tab w:leader="none" w:pos="4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Alınan derecenin kullanım alanları hakkında bilgi,</w:t>
      </w:r>
    </w:p>
    <w:p>
      <w:pPr>
        <w:ind w:left="422" w:hanging="422"/>
        <w:spacing w:after="0"/>
        <w:tabs>
          <w:tab w:leader="none" w:pos="4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Ek bilgiler,</w:t>
      </w:r>
    </w:p>
    <w:p>
      <w:pPr>
        <w:ind w:left="422" w:hanging="422"/>
        <w:spacing w:after="0"/>
        <w:tabs>
          <w:tab w:leader="none" w:pos="4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Diploma ekinin onaylanması hakkında bilgi,</w:t>
      </w:r>
    </w:p>
    <w:p>
      <w:pPr>
        <w:spacing w:after="0" w:line="25" w:lineRule="exact"/>
        <w:rPr>
          <w:sz w:val="20"/>
          <w:szCs w:val="20"/>
          <w:color w:val="auto"/>
        </w:rPr>
      </w:pPr>
    </w:p>
    <w:p>
      <w:pPr>
        <w:jc w:val="center"/>
        <w:ind w:right="18"/>
        <w:spacing w:after="0"/>
        <w:rPr>
          <w:sz w:val="20"/>
          <w:szCs w:val="20"/>
          <w:color w:val="auto"/>
        </w:rPr>
      </w:pPr>
      <w:r>
        <w:rPr>
          <w:rFonts w:ascii="Calibri" w:cs="Calibri" w:eastAsia="Calibri" w:hAnsi="Calibri"/>
          <w:sz w:val="22"/>
          <w:szCs w:val="22"/>
          <w:color w:val="auto"/>
        </w:rPr>
        <w:t>3</w:t>
      </w:r>
    </w:p>
    <w:p>
      <w:pPr>
        <w:ind w:left="5502"/>
        <w:spacing w:after="0"/>
        <w:rPr>
          <w:sz w:val="20"/>
          <w:szCs w:val="20"/>
          <w:color w:val="auto"/>
        </w:rPr>
      </w:pPr>
      <w:r>
        <w:rPr>
          <w:rFonts w:ascii="Calibri" w:cs="Calibri" w:eastAsia="Calibri" w:hAnsi="Calibri"/>
          <w:sz w:val="22"/>
          <w:szCs w:val="22"/>
          <w:color w:val="auto"/>
        </w:rPr>
        <w:t>Senato Karar Tarihi / No: 27.06.2013/14</w:t>
      </w:r>
    </w:p>
    <w:p>
      <w:pPr>
        <w:ind w:left="5362"/>
        <w:spacing w:after="0"/>
        <w:rPr>
          <w:sz w:val="20"/>
          <w:szCs w:val="20"/>
          <w:color w:val="auto"/>
        </w:rPr>
      </w:pPr>
      <w:r>
        <w:rPr>
          <w:rFonts w:ascii="Calibri" w:cs="Calibri" w:eastAsia="Calibri" w:hAnsi="Calibri"/>
          <w:sz w:val="22"/>
          <w:szCs w:val="22"/>
          <w:color w:val="auto"/>
        </w:rPr>
        <w:t>Revizyon Senato K.T. / No: 30.06.2016/22</w:t>
      </w:r>
    </w:p>
    <w:p>
      <w:pPr>
        <w:sectPr>
          <w:pgSz w:w="11900" w:h="16840" w:orient="portrait"/>
          <w:cols w:equalWidth="0" w:num="1">
            <w:col w:w="9082"/>
          </w:cols>
          <w:pgMar w:left="1418" w:top="1440" w:right="1404" w:bottom="426" w:gutter="0" w:footer="0" w:header="0"/>
        </w:sectPr>
      </w:pPr>
    </w:p>
    <w:bookmarkStart w:id="3" w:name="page4"/>
    <w:bookmarkEnd w:id="3"/>
    <w:p>
      <w:pPr>
        <w:spacing w:after="0" w:line="47" w:lineRule="exact"/>
        <w:rPr>
          <w:sz w:val="20"/>
          <w:szCs w:val="20"/>
          <w:color w:val="auto"/>
        </w:rPr>
      </w:pPr>
    </w:p>
    <w:p>
      <w:pPr>
        <w:ind w:left="2" w:right="4260" w:hanging="2"/>
        <w:spacing w:after="0" w:line="243" w:lineRule="auto"/>
        <w:tabs>
          <w:tab w:leader="none" w:pos="428"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Ulusal Yükseköğretim Sistemi hakkında bilgi kısımlarından oluşur.</w:t>
      </w:r>
    </w:p>
    <w:p>
      <w:pPr>
        <w:spacing w:after="0" w:line="1" w:lineRule="exact"/>
        <w:rPr>
          <w:rFonts w:ascii="Times New Roman" w:cs="Times New Roman" w:eastAsia="Times New Roman" w:hAnsi="Times New Roman"/>
          <w:sz w:val="24"/>
          <w:szCs w:val="24"/>
          <w:color w:val="auto"/>
        </w:rPr>
      </w:pPr>
    </w:p>
    <w:p>
      <w:pPr>
        <w:ind w:left="2"/>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Diploma eki, Senato tarafından belirlenen örneklere uygun biçimde, Öğrenci İşleri Müdürlüğü tarafından hazırlanır.</w:t>
      </w:r>
    </w:p>
    <w:p>
      <w:pPr>
        <w:jc w:val="both"/>
        <w:ind w:left="2"/>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 Diploma ekinde, Üniversitenin logosu bulunan ve ikiye katlanan A3 ebadında özel kağıtlar kullanılır. Diploma eki; İngilizce dilinde düzenlenir, Öğrenci İşleri Müdürü tarafından imzalanır ve Üniversitenin mührünü taşır. Diploma ekinde, öğrencinin mezuniyet tarihindeki bilgileri esas alınır.</w:t>
      </w:r>
    </w:p>
    <w:p>
      <w:pPr>
        <w:spacing w:after="0" w:line="2" w:lineRule="exact"/>
        <w:rPr>
          <w:rFonts w:ascii="Times New Roman" w:cs="Times New Roman" w:eastAsia="Times New Roman" w:hAnsi="Times New Roman"/>
          <w:sz w:val="24"/>
          <w:szCs w:val="24"/>
          <w:color w:val="auto"/>
        </w:rPr>
      </w:pPr>
    </w:p>
    <w:p>
      <w:pPr>
        <w:jc w:val="both"/>
        <w:ind w:left="2"/>
        <w:spacing w:after="0" w:line="25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1"/>
          <w:szCs w:val="21"/>
          <w:color w:val="auto"/>
        </w:rPr>
        <w:t>(5) Diploma ekinin ilk nüshası, diploma ile aynı anda düzenlenir ve mezunun herhangi bir talebi olmaksızın diploma ile birlikte ücretsiz verilir. Bu ilk nüshanın kopyası alınarak mezunun dosyasında saklanır. Diploma ekinin sonraki nüshaları, mezunun yazılı başvurusu üzerine ücret karşılığı düzenlenir.</w:t>
      </w:r>
    </w:p>
    <w:p>
      <w:pPr>
        <w:spacing w:after="0" w:line="1" w:lineRule="exact"/>
        <w:rPr>
          <w:rFonts w:ascii="Times New Roman" w:cs="Times New Roman" w:eastAsia="Times New Roman" w:hAnsi="Times New Roman"/>
          <w:sz w:val="24"/>
          <w:szCs w:val="24"/>
          <w:color w:val="auto"/>
        </w:rPr>
      </w:pPr>
    </w:p>
    <w:p>
      <w:pPr>
        <w:ind w:left="2"/>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2"/>
          <w:szCs w:val="22"/>
          <w:color w:val="auto"/>
        </w:rPr>
        <w:t>(6) İkinci nüsha diploma eki ücretleri, her yıl Üniversitemiz Mütevelli Heyet Başkanlığı tarafından belirlenir.</w:t>
      </w:r>
    </w:p>
    <w:p>
      <w:pPr>
        <w:spacing w:after="0" w:line="178" w:lineRule="exact"/>
        <w:rPr>
          <w:sz w:val="20"/>
          <w:szCs w:val="20"/>
          <w:color w:val="auto"/>
        </w:rPr>
      </w:pPr>
    </w:p>
    <w:p>
      <w:pPr>
        <w:ind w:left="2"/>
        <w:spacing w:after="0"/>
        <w:rPr>
          <w:sz w:val="20"/>
          <w:szCs w:val="20"/>
          <w:color w:val="auto"/>
        </w:rPr>
      </w:pPr>
      <w:r>
        <w:rPr>
          <w:rFonts w:ascii="Times New Roman" w:cs="Times New Roman" w:eastAsia="Times New Roman" w:hAnsi="Times New Roman"/>
          <w:sz w:val="22"/>
          <w:szCs w:val="22"/>
          <w:b w:val="1"/>
          <w:bCs w:val="1"/>
          <w:color w:val="auto"/>
        </w:rPr>
        <w:t>UNVAN BİLGİSİ</w:t>
      </w:r>
    </w:p>
    <w:p>
      <w:pPr>
        <w:spacing w:after="0" w:line="9" w:lineRule="exact"/>
        <w:rPr>
          <w:sz w:val="20"/>
          <w:szCs w:val="20"/>
          <w:color w:val="auto"/>
        </w:rPr>
      </w:pPr>
    </w:p>
    <w:p>
      <w:pPr>
        <w:jc w:val="both"/>
        <w:ind w:left="2"/>
        <w:spacing w:after="0" w:line="247" w:lineRule="auto"/>
        <w:rPr>
          <w:sz w:val="20"/>
          <w:szCs w:val="20"/>
          <w:color w:val="auto"/>
        </w:rPr>
      </w:pPr>
      <w:r>
        <w:rPr>
          <w:rFonts w:ascii="Times New Roman" w:cs="Times New Roman" w:eastAsia="Times New Roman" w:hAnsi="Times New Roman"/>
          <w:sz w:val="24"/>
          <w:szCs w:val="24"/>
          <w:b w:val="1"/>
          <w:bCs w:val="1"/>
          <w:color w:val="auto"/>
        </w:rPr>
        <w:t xml:space="preserve">Madde 8 - </w:t>
      </w:r>
      <w:r>
        <w:rPr>
          <w:rFonts w:ascii="Times New Roman" w:cs="Times New Roman" w:eastAsia="Times New Roman" w:hAnsi="Times New Roman"/>
          <w:sz w:val="24"/>
          <w:szCs w:val="24"/>
          <w:color w:val="auto"/>
        </w:rPr>
        <w:t>(1) Diploma, diploma eki ve geçici mezuniyet belgesi gibi öğrencilere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mezuniyetlerine ilişkin düzenlenen belgelerde unvan bilgisi bulunmaz; mezuna ayrıca bir unvan belgesi düzenlenmez. Ancak, mezun olunan diploma programına ait YÖK tarafından onaylanmış meslek unvanı varsa, bu bilgi, mezunun isteği üzerine kendisine yazılı olarak Öğrenci İşleri Müdürlüğü tarafından bildirilir.</w:t>
      </w:r>
    </w:p>
    <w:p>
      <w:pPr>
        <w:spacing w:after="0" w:line="226"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HÜKÜM BULUNMAYAN HALLER</w:t>
      </w:r>
    </w:p>
    <w:p>
      <w:pPr>
        <w:spacing w:after="0" w:line="10" w:lineRule="exact"/>
        <w:rPr>
          <w:sz w:val="20"/>
          <w:szCs w:val="20"/>
          <w:color w:val="auto"/>
        </w:rPr>
      </w:pPr>
    </w:p>
    <w:p>
      <w:pPr>
        <w:jc w:val="both"/>
        <w:ind w:left="2"/>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9 - </w:t>
      </w:r>
      <w:r>
        <w:rPr>
          <w:rFonts w:ascii="Times New Roman" w:cs="Times New Roman" w:eastAsia="Times New Roman" w:hAnsi="Times New Roman"/>
          <w:sz w:val="24"/>
          <w:szCs w:val="24"/>
          <w:color w:val="auto"/>
        </w:rPr>
        <w:t>(1) Bu Yönergede hüküm bulunmayan hallerde; ilgili diğer mevzuat hükümleri,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YÖK, Senato ve Üniversite Yönetim Kurulu kararları uygulanır.</w:t>
      </w:r>
    </w:p>
    <w:p>
      <w:pPr>
        <w:spacing w:after="0" w:line="195"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10" w:lineRule="exact"/>
        <w:rPr>
          <w:sz w:val="20"/>
          <w:szCs w:val="20"/>
          <w:color w:val="auto"/>
        </w:rPr>
      </w:pPr>
    </w:p>
    <w:p>
      <w:pPr>
        <w:jc w:val="both"/>
        <w:ind w:left="2"/>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10 - </w:t>
      </w:r>
      <w:r>
        <w:rPr>
          <w:rFonts w:ascii="Times New Roman" w:cs="Times New Roman" w:eastAsia="Times New Roman" w:hAnsi="Times New Roman"/>
          <w:sz w:val="24"/>
          <w:szCs w:val="24"/>
          <w:color w:val="auto"/>
        </w:rPr>
        <w:t>(1) Bu Yönerge, Türk Hava Kurumu Üniversitesi Senatosu tarafından kabul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edildiği tarihten itibaren yürürlüğe girer.</w:t>
      </w:r>
    </w:p>
    <w:p>
      <w:pPr>
        <w:spacing w:after="0" w:line="194"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10"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 xml:space="preserve">Madde 11 - </w:t>
      </w:r>
      <w:r>
        <w:rPr>
          <w:rFonts w:ascii="Times New Roman" w:cs="Times New Roman" w:eastAsia="Times New Roman" w:hAnsi="Times New Roman"/>
          <w:sz w:val="24"/>
          <w:szCs w:val="24"/>
          <w:color w:val="auto"/>
        </w:rPr>
        <w:t>(1) Bu Yönerge, Türk Hava Kurumu Üniversitesi Rektörü tarafından yürütülür.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
        <w:spacing w:after="0"/>
        <w:rPr>
          <w:sz w:val="20"/>
          <w:szCs w:val="20"/>
          <w:color w:val="auto"/>
        </w:rPr>
      </w:pPr>
      <w:r>
        <w:rPr>
          <w:rFonts w:ascii="Calibri" w:cs="Calibri" w:eastAsia="Calibri" w:hAnsi="Calibri"/>
          <w:sz w:val="22"/>
          <w:szCs w:val="22"/>
          <w:color w:val="auto"/>
        </w:rPr>
        <w:t>4</w:t>
      </w:r>
    </w:p>
    <w:p>
      <w:pPr>
        <w:spacing w:after="0" w:line="3" w:lineRule="exact"/>
        <w:rPr>
          <w:sz w:val="20"/>
          <w:szCs w:val="20"/>
          <w:color w:val="auto"/>
        </w:rPr>
      </w:pPr>
    </w:p>
    <w:p>
      <w:pPr>
        <w:ind w:left="5502"/>
        <w:spacing w:after="0"/>
        <w:rPr>
          <w:sz w:val="20"/>
          <w:szCs w:val="20"/>
          <w:color w:val="auto"/>
        </w:rPr>
      </w:pPr>
      <w:r>
        <w:rPr>
          <w:rFonts w:ascii="Calibri" w:cs="Calibri" w:eastAsia="Calibri" w:hAnsi="Calibri"/>
          <w:sz w:val="21"/>
          <w:szCs w:val="21"/>
          <w:color w:val="auto"/>
        </w:rPr>
        <w:t>Senato Karar Tarihi / No: 27.06.2013/14</w:t>
      </w:r>
    </w:p>
    <w:p>
      <w:pPr>
        <w:spacing w:after="0" w:line="12" w:lineRule="exact"/>
        <w:rPr>
          <w:sz w:val="20"/>
          <w:szCs w:val="20"/>
          <w:color w:val="auto"/>
        </w:rPr>
      </w:pPr>
    </w:p>
    <w:p>
      <w:pPr>
        <w:ind w:left="5362"/>
        <w:spacing w:after="0"/>
        <w:rPr>
          <w:sz w:val="20"/>
          <w:szCs w:val="20"/>
          <w:color w:val="auto"/>
        </w:rPr>
      </w:pPr>
      <w:r>
        <w:rPr>
          <w:rFonts w:ascii="Calibri" w:cs="Calibri" w:eastAsia="Calibri" w:hAnsi="Calibri"/>
          <w:sz w:val="21"/>
          <w:szCs w:val="21"/>
          <w:color w:val="auto"/>
        </w:rPr>
        <w:t>Revizyon Senato K.T. / No: 30.06.2016/22</w:t>
      </w:r>
    </w:p>
    <w:sectPr>
      <w:pgSz w:w="11900" w:h="16840" w:orient="portrait"/>
      <w:cols w:equalWidth="0" w:num="1">
        <w:col w:w="9062"/>
      </w:cols>
      <w:pgMar w:left="1418" w:top="1440" w:right="1424" w:bottom="4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decimal"/>
      <w:start w:val="2"/>
    </w:lvl>
    <w:lvl w:ilvl="1">
      <w:lvlJc w:val="left"/>
      <w:lvlText w:val="%2)"/>
      <w:numFmt w:val="lowerLetter"/>
      <w:start w:val="1"/>
    </w:lvl>
  </w:abstractNum>
  <w:abstractNum w:abstractNumId="1">
    <w:nsid w:val="3D1B58BA"/>
    <w:multiLevelType w:val="hybridMultilevel"/>
    <w:lvl w:ilvl="0">
      <w:lvlJc w:val="left"/>
      <w:lvlText w:val="(%1)"/>
      <w:numFmt w:val="decimal"/>
      <w:start w:val="6"/>
    </w:lvl>
    <w:lvl w:ilvl="1">
      <w:lvlJc w:val="left"/>
      <w:lvlText w:val="(%2)"/>
      <w:numFmt w:val="decimal"/>
      <w:start w:val="9"/>
    </w:lvl>
  </w:abstractNum>
  <w:abstractNum w:abstractNumId="2">
    <w:nsid w:val="507ED7AB"/>
    <w:multiLevelType w:val="hybridMultilevel"/>
    <w:lvl w:ilvl="0">
      <w:lvlJc w:val="left"/>
      <w:lvlText w:val="(%1)"/>
      <w:numFmt w:val="decimal"/>
      <w:start w:val="10"/>
    </w:lvl>
    <w:lvl w:ilvl="1">
      <w:lvlJc w:val="left"/>
      <w:lvlText w:val="%2"/>
      <w:numFmt w:val="decimal"/>
      <w:start w:val="1"/>
    </w:lvl>
  </w:abstractNum>
  <w:abstractNum w:abstractNumId="3">
    <w:nsid w:val="2EB141F2"/>
    <w:multiLevelType w:val="hybridMultilevel"/>
    <w:lvl w:ilvl="0">
      <w:lvlJc w:val="left"/>
      <w:lvlText w:val="(%1)"/>
      <w:numFmt w:val="decimal"/>
      <w:start w:val="2"/>
    </w:lvl>
  </w:abstractNum>
  <w:abstractNum w:abstractNumId="4">
    <w:nsid w:val="41B71EFB"/>
    <w:multiLevelType w:val="hybridMultilevel"/>
    <w:lvl w:ilvl="0">
      <w:lvlJc w:val="left"/>
      <w:lvlText w:val="(%1)"/>
      <w:numFmt w:val="decimal"/>
      <w:start w:val="2"/>
    </w:lvl>
    <w:lvl w:ilvl="1">
      <w:lvlJc w:val="left"/>
      <w:lvlText w:val="(%2)"/>
      <w:numFmt w:val="decimal"/>
      <w:start w:val="5"/>
    </w:lvl>
  </w:abstractNum>
  <w:abstractNum w:abstractNumId="5">
    <w:nsid w:val="79E2A9E3"/>
    <w:multiLevelType w:val="hybridMultilevel"/>
    <w:lvl w:ilvl="0">
      <w:lvlJc w:val="left"/>
      <w:lvlText w:val="(%1)"/>
      <w:numFmt w:val="decimal"/>
      <w:start w:val="6"/>
    </w:lvl>
    <w:lvl w:ilvl="1">
      <w:lvlJc w:val="left"/>
      <w:lvlText w:val="%2"/>
      <w:numFmt w:val="decimal"/>
      <w:start w:val="1"/>
    </w:lvl>
  </w:abstractNum>
  <w:abstractNum w:abstractNumId="6">
    <w:nsid w:val="7545E146"/>
    <w:multiLevelType w:val="hybridMultilevel"/>
    <w:lvl w:ilvl="0">
      <w:lvlJc w:val="left"/>
      <w:lvlText w:val="(%1)"/>
      <w:numFmt w:val="decimal"/>
      <w:start w:val="2"/>
    </w:lvl>
  </w:abstractNum>
  <w:abstractNum w:abstractNumId="7">
    <w:nsid w:val="515F007C"/>
    <w:multiLevelType w:val="hybridMultilevel"/>
    <w:lvl w:ilvl="0">
      <w:lvlJc w:val="left"/>
      <w:lvlText w:val="%1)"/>
      <w:numFmt w:val="lowerLetter"/>
      <w:start w:val="1"/>
    </w:lvl>
  </w:abstractNum>
  <w:abstractNum w:abstractNumId="8">
    <w:nsid w:val="5BD062C2"/>
    <w:multiLevelType w:val="hybridMultilevel"/>
    <w:lvl w:ilvl="0">
      <w:lvlJc w:val="left"/>
      <w:lvlText w:val="%1)"/>
      <w:numFmt w:val="lowerLetter"/>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2020-12-14T11:49:14Z</dcterms:created>
  <dcterms:modified xsi:type="dcterms:W3CDTF">2020-12-14T11:49:14Z</dcterms:modified>
</cp:coreProperties>
</file>